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31AEE0" w14:textId="77777777" w:rsidR="00F3015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190ED1B2" w14:textId="77777777" w:rsidR="00F3015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88F5920" w14:textId="77777777" w:rsidR="00F3015D"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Holy Trinity (Holy Trinity B)</w:t>
      </w:r>
    </w:p>
    <w:p w14:paraId="5E5B1B0E" w14:textId="77777777" w:rsidR="00F3015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May 26 through June 1, 2024</w:t>
      </w:r>
    </w:p>
    <w:tbl>
      <w:tblPr>
        <w:tblStyle w:val="a"/>
        <w:tblW w:w="630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8"/>
      </w:tblGrid>
      <w:tr w:rsidR="00F3015D" w14:paraId="299BFDBF" w14:textId="77777777" w:rsidTr="0067296B">
        <w:trPr>
          <w:trHeight w:val="350"/>
        </w:trPr>
        <w:tc>
          <w:tcPr>
            <w:tcW w:w="6308" w:type="dxa"/>
            <w:tcBorders>
              <w:top w:val="single" w:sz="4" w:space="0" w:color="000000"/>
              <w:left w:val="single" w:sz="4" w:space="0" w:color="000000"/>
              <w:bottom w:val="single" w:sz="4" w:space="0" w:color="000000"/>
              <w:right w:val="single" w:sz="4" w:space="0" w:color="000000"/>
            </w:tcBorders>
            <w:shd w:val="clear" w:color="auto" w:fill="auto"/>
          </w:tcPr>
          <w:p w14:paraId="6829E0A5" w14:textId="77777777" w:rsidR="00F3015D" w:rsidRDefault="00000000">
            <w:pPr>
              <w:widowControl w:val="0"/>
              <w:spacing w:line="240" w:lineRule="auto"/>
              <w:rPr>
                <w:rFonts w:ascii="Calibri" w:eastAsia="Calibri" w:hAnsi="Calibri" w:cs="Calibri"/>
                <w: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look at the Athanasian Creed and the Visitation on May 31. This long Creed was formulated after many heresies (false teachings) arose in the Church regarding who God is.</w:t>
            </w:r>
            <w:r>
              <w:rPr>
                <w:rFonts w:ascii="Liberation Serif" w:eastAsia="Liberation Serif" w:hAnsi="Liberation Serif" w:cs="Liberation Serif"/>
                <w:b/>
                <w:sz w:val="24"/>
                <w:szCs w:val="24"/>
              </w:rPr>
              <w:t xml:space="preserve"> </w:t>
            </w:r>
            <w:r>
              <w:rPr>
                <w:rFonts w:ascii="Liberation Serif" w:eastAsia="Liberation Serif" w:hAnsi="Liberation Serif" w:cs="Liberation Serif"/>
                <w:i/>
                <w:sz w:val="24"/>
                <w:szCs w:val="24"/>
              </w:rPr>
              <w:t>After much labor in wording and proper grammar as to how to speak of God, the Christian Church put together a statement of faith (Creed) as to who the true God is according to Holy Scripture.</w:t>
            </w:r>
            <w:r>
              <w:rPr>
                <w:rFonts w:ascii="Liberation Serif" w:eastAsia="Liberation Serif" w:hAnsi="Liberation Serif" w:cs="Liberation Serif"/>
                <w:sz w:val="24"/>
                <w:szCs w:val="24"/>
              </w:rPr>
              <w:t xml:space="preserve"> “</w:t>
            </w:r>
            <w:r>
              <w:rPr>
                <w:rFonts w:ascii="Liberation Serif" w:eastAsia="Liberation Serif" w:hAnsi="Liberation Serif" w:cs="Liberation Serif"/>
                <w:i/>
                <w:sz w:val="24"/>
                <w:szCs w:val="24"/>
              </w:rPr>
              <w:t>The catholic (Christian) faith is this, that we worship one God in Trinity and Trinity in Unity, neither confusing the persons nor dividing the substance.” The God of Holy Scripture has revealed Himself as three in one.</w:t>
            </w:r>
            <w:r>
              <w:rPr>
                <w:rFonts w:ascii="Times New Roman" w:eastAsia="Times New Roman" w:hAnsi="Times New Roman" w:cs="Times New Roman"/>
                <w:i/>
                <w:sz w:val="24"/>
                <w:szCs w:val="24"/>
              </w:rPr>
              <w:t xml:space="preserve"> </w:t>
            </w:r>
            <w:r>
              <w:rPr>
                <w:rFonts w:ascii="Liberation Serif" w:eastAsia="Liberation Serif" w:hAnsi="Liberation Serif" w:cs="Liberation Serif"/>
                <w:i/>
                <w:sz w:val="24"/>
                <w:szCs w:val="24"/>
              </w:rPr>
              <w:t xml:space="preserve">“Just as we are compelled by the Christian truth to acknowledge each distinct person as God and Lord, so also are we prohibited by the catholic religion to say that there are three Gods or Lords.” Though each person of the Trinity is distinct as God and Lord, yet the math doesn't add up. For there is only one true God and Lord, who is Father, Son, and Holy Spirit. At the end of this Creed, it goes into the person of the Son of God, Jesus Christ our Lord, which was a point of contention for many false teachings that arose. Some of these held that Jesus was only in spirit form as true God but was therefore not truly a flesh and blood man like one of us. Others held that Jesus was not true God but in some way was adopted to be the Son of God because of his holiness of life or that he became godlike. Such ideas the Christian Church condemned as false by stating, “But it is also necessary for everlasting salvation that one faithfully believe the incarnation of our Lord Jesus Christ. Therefore, it is the right faith that we believe and confess that our Lord Jesus Christ, the Son of God, is at the same time both God and man.” The God/man is one Christ, just as body and soul is man. “This is the catholic faith; whoever does not believe it faithfully and firmly cannot be saved.” At the Visitation of our Lord, Zechariah’s house is prepared to sing: “The Lord God of Israel … has visited and redeemed his people” (Luke 1:68). For the Scriptures are being fulfilled: “There shall come forth </w:t>
            </w:r>
            <w:r>
              <w:rPr>
                <w:rFonts w:ascii="Liberation Serif" w:eastAsia="Liberation Serif" w:hAnsi="Liberation Serif" w:cs="Liberation Serif"/>
                <w:i/>
                <w:sz w:val="24"/>
                <w:szCs w:val="24"/>
              </w:rPr>
              <w:lastRenderedPageBreak/>
              <w:t xml:space="preserve">a shoot from the stump of Jesse, and a branch from his roots shall bear fruit” (Is. 11:1). What could raise a king from a </w:t>
            </w:r>
            <w:proofErr w:type="gramStart"/>
            <w:r>
              <w:rPr>
                <w:rFonts w:ascii="Liberation Serif" w:eastAsia="Liberation Serif" w:hAnsi="Liberation Serif" w:cs="Liberation Serif"/>
                <w:i/>
                <w:sz w:val="24"/>
                <w:szCs w:val="24"/>
              </w:rPr>
              <w:t>dead line</w:t>
            </w:r>
            <w:proofErr w:type="gramEnd"/>
            <w:r>
              <w:rPr>
                <w:rFonts w:ascii="Liberation Serif" w:eastAsia="Liberation Serif" w:hAnsi="Liberation Serif" w:cs="Liberation Serif"/>
                <w:i/>
                <w:sz w:val="24"/>
                <w:szCs w:val="24"/>
              </w:rPr>
              <w:t xml:space="preserve">? Only the Lord Himself! This is no son of man’s will, but the seed of the woman (Gen. 3:15). The Word of the Lord has done this, and so all are blessed in Him. The “greeting” of blessed Mary causes John to leap in Elizabeth’s womb (Luke 1:41). Both are delighted at what the Word has wrought: “Blessed is she who believed that there would be a fulfillment of what was spoken to her from the Lord” (Luke 1:45). </w:t>
            </w:r>
            <w:proofErr w:type="gramStart"/>
            <w:r>
              <w:rPr>
                <w:rFonts w:ascii="Liberation Serif" w:eastAsia="Liberation Serif" w:hAnsi="Liberation Serif" w:cs="Liberation Serif"/>
                <w:i/>
                <w:sz w:val="24"/>
                <w:szCs w:val="24"/>
              </w:rPr>
              <w:t>Likewise</w:t>
            </w:r>
            <w:proofErr w:type="gramEnd"/>
            <w:r>
              <w:rPr>
                <w:rFonts w:ascii="Liberation Serif" w:eastAsia="Liberation Serif" w:hAnsi="Liberation Serif" w:cs="Liberation Serif"/>
                <w:i/>
                <w:sz w:val="24"/>
                <w:szCs w:val="24"/>
              </w:rPr>
              <w:t xml:space="preserve"> we, too, “rejoice with those who rejoice” (Rom. 12:12–15), for our joyful hope is in the Lord who has visited us to redeem us — not just a town in Judah but our entire fallen world. The Holy Spirit discloses where salvation is to be </w:t>
            </w:r>
            <w:proofErr w:type="gramStart"/>
            <w:r>
              <w:rPr>
                <w:rFonts w:ascii="Liberation Serif" w:eastAsia="Liberation Serif" w:hAnsi="Liberation Serif" w:cs="Liberation Serif"/>
                <w:i/>
                <w:sz w:val="24"/>
                <w:szCs w:val="24"/>
              </w:rPr>
              <w:t>found:</w:t>
            </w:r>
            <w:proofErr w:type="gramEnd"/>
            <w:r>
              <w:rPr>
                <w:rFonts w:ascii="Liberation Serif" w:eastAsia="Liberation Serif" w:hAnsi="Liberation Serif" w:cs="Liberation Serif"/>
                <w:i/>
                <w:sz w:val="24"/>
                <w:szCs w:val="24"/>
              </w:rPr>
              <w:t xml:space="preserve"> in the most blessed fruit of Mary’s blessed womb. And the whole Church rejoices, saying, “My beloved! Behold, he comes” (Song of Songs 2:8)</w:t>
            </w:r>
          </w:p>
        </w:tc>
      </w:tr>
    </w:tbl>
    <w:p w14:paraId="60626020" w14:textId="77777777" w:rsidR="00F3015D" w:rsidRDefault="00F3015D">
      <w:pPr>
        <w:widowControl w:val="0"/>
        <w:spacing w:line="240" w:lineRule="auto"/>
        <w:rPr>
          <w:rFonts w:ascii="Liberation Serif" w:eastAsia="Liberation Serif" w:hAnsi="Liberation Serif" w:cs="Liberation Serif"/>
          <w:b/>
          <w:sz w:val="24"/>
          <w:szCs w:val="24"/>
        </w:rPr>
      </w:pPr>
    </w:p>
    <w:p w14:paraId="390EA05D" w14:textId="77777777" w:rsidR="00F3015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012AE97A" w14:textId="77777777" w:rsidR="00F3015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664BB10E" w14:textId="77777777" w:rsidR="00F3015D"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00D447B9" w14:textId="77777777" w:rsidR="00F3015D" w:rsidRDefault="00F3015D">
      <w:pPr>
        <w:widowControl w:val="0"/>
        <w:spacing w:line="240" w:lineRule="auto"/>
        <w:jc w:val="center"/>
        <w:rPr>
          <w:rFonts w:ascii="Liberation Serif" w:eastAsia="Liberation Serif" w:hAnsi="Liberation Serif" w:cs="Liberation Serif"/>
          <w:b/>
          <w:i/>
          <w:sz w:val="24"/>
          <w:szCs w:val="24"/>
        </w:rPr>
      </w:pPr>
    </w:p>
    <w:p w14:paraId="6AD036C8" w14:textId="77777777" w:rsidR="00F3015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0D287CC" w14:textId="77777777" w:rsidR="00F3015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37B08D21" w14:textId="77777777" w:rsidR="00F3015D" w:rsidRDefault="00F3015D">
      <w:pPr>
        <w:widowControl w:val="0"/>
        <w:spacing w:line="240" w:lineRule="auto"/>
        <w:rPr>
          <w:rFonts w:ascii="Liberation Serif" w:eastAsia="Liberation Serif" w:hAnsi="Liberation Serif" w:cs="Liberation Serif"/>
          <w:sz w:val="24"/>
          <w:szCs w:val="24"/>
        </w:rPr>
      </w:pPr>
    </w:p>
    <w:p w14:paraId="0B22F3AC" w14:textId="77777777" w:rsidR="00F3015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6EAC84D" w14:textId="77777777" w:rsidR="00F3015D" w:rsidRDefault="00F3015D">
      <w:pPr>
        <w:widowControl w:val="0"/>
        <w:spacing w:line="240" w:lineRule="auto"/>
        <w:rPr>
          <w:rFonts w:ascii="Liberation Serif" w:eastAsia="Liberation Serif" w:hAnsi="Liberation Serif" w:cs="Liberation Serif"/>
          <w:b/>
          <w:i/>
          <w:sz w:val="24"/>
          <w:szCs w:val="24"/>
        </w:rPr>
      </w:pPr>
    </w:p>
    <w:p w14:paraId="0813225E"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highlight w:val="white"/>
        </w:rPr>
        <w:t>Isaiah 6:3b</w:t>
      </w:r>
    </w:p>
    <w:p w14:paraId="611A354E" w14:textId="77777777" w:rsidR="00F3015D" w:rsidRDefault="00000000">
      <w:pPr>
        <w:widowControl w:val="0"/>
        <w:spacing w:line="240" w:lineRule="auto"/>
        <w:rPr>
          <w:rFonts w:ascii="Liberation Serif" w:eastAsia="Liberation Serif" w:hAnsi="Liberation Serif" w:cs="Liberation Serif"/>
          <w:sz w:val="24"/>
          <w:szCs w:val="24"/>
          <w:highlight w:val="white"/>
        </w:rPr>
      </w:pPr>
      <w:r>
        <w:rPr>
          <w:rFonts w:ascii="Lato" w:eastAsia="Lato" w:hAnsi="Lato" w:cs="Lato"/>
          <w:color w:val="292B2C"/>
          <w:sz w:val="24"/>
          <w:szCs w:val="24"/>
          <w:highlight w:val="white"/>
        </w:rPr>
        <w:t xml:space="preserve">Holy, holy, holy is the </w:t>
      </w:r>
      <w:r>
        <w:rPr>
          <w:rFonts w:ascii="Lato" w:eastAsia="Lato" w:hAnsi="Lato" w:cs="Lato"/>
          <w:smallCaps/>
          <w:color w:val="292B2C"/>
          <w:sz w:val="24"/>
          <w:szCs w:val="24"/>
          <w:highlight w:val="white"/>
        </w:rPr>
        <w:t>Lord</w:t>
      </w:r>
      <w:r>
        <w:rPr>
          <w:rFonts w:ascii="Lato" w:eastAsia="Lato" w:hAnsi="Lato" w:cs="Lato"/>
          <w:color w:val="292B2C"/>
          <w:sz w:val="24"/>
          <w:szCs w:val="24"/>
          <w:highlight w:val="white"/>
        </w:rPr>
        <w:t xml:space="preserve"> of hosts; the whole earth is full of his glory!</w:t>
      </w:r>
    </w:p>
    <w:p w14:paraId="457BE447" w14:textId="77777777" w:rsidR="00F3015D" w:rsidRDefault="00F3015D">
      <w:pPr>
        <w:widowControl w:val="0"/>
        <w:spacing w:line="240" w:lineRule="auto"/>
        <w:rPr>
          <w:rFonts w:ascii="Liberation Serif" w:eastAsia="Liberation Serif" w:hAnsi="Liberation Serif" w:cs="Liberation Serif"/>
          <w:b/>
          <w:i/>
          <w:sz w:val="24"/>
          <w:szCs w:val="24"/>
        </w:rPr>
      </w:pPr>
    </w:p>
    <w:p w14:paraId="3CF143B2"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29 or the appointed daily psalms found in 60 Day Psalm Schedule LSB 304 </w:t>
      </w:r>
    </w:p>
    <w:p w14:paraId="0EBEDD95" w14:textId="77777777" w:rsidR="00F3015D" w:rsidRDefault="00F3015D">
      <w:pPr>
        <w:widowControl w:val="0"/>
        <w:spacing w:line="240" w:lineRule="auto"/>
        <w:rPr>
          <w:rFonts w:ascii="Liberation Serif" w:eastAsia="Liberation Serif" w:hAnsi="Liberation Serif" w:cs="Liberation Serif"/>
          <w:b/>
          <w:i/>
          <w:sz w:val="24"/>
          <w:szCs w:val="24"/>
        </w:rPr>
      </w:pPr>
    </w:p>
    <w:p w14:paraId="4B474F68"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The Athanasian Creed- </w:t>
      </w:r>
      <w:r>
        <w:rPr>
          <w:rFonts w:ascii="Liberation Serif" w:eastAsia="Liberation Serif" w:hAnsi="Liberation Serif" w:cs="Liberation Serif"/>
          <w:sz w:val="24"/>
          <w:szCs w:val="24"/>
        </w:rPr>
        <w:t xml:space="preserve">All can read through </w:t>
      </w:r>
      <w:proofErr w:type="gramStart"/>
      <w:r>
        <w:rPr>
          <w:rFonts w:ascii="Liberation Serif" w:eastAsia="Liberation Serif" w:hAnsi="Liberation Serif" w:cs="Liberation Serif"/>
          <w:sz w:val="24"/>
          <w:szCs w:val="24"/>
        </w:rPr>
        <w:t>it</w:t>
      </w:r>
      <w:proofErr w:type="gramEnd"/>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09BE1E0E"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hanging="420"/>
        <w:rPr>
          <w:rFonts w:ascii="Calibri" w:eastAsia="Calibri" w:hAnsi="Calibri" w:cs="Calibri"/>
          <w:sz w:val="24"/>
          <w:szCs w:val="24"/>
        </w:rPr>
      </w:pPr>
      <w:r>
        <w:rPr>
          <w:rFonts w:ascii="Noto Sans Symbols" w:eastAsia="Noto Sans Symbols" w:hAnsi="Noto Sans Symbols" w:cs="Noto Sans Symbols"/>
          <w:sz w:val="24"/>
          <w:szCs w:val="24"/>
        </w:rPr>
        <w:lastRenderedPageBreak/>
        <w:tab/>
      </w:r>
      <w:r>
        <w:rPr>
          <w:rFonts w:ascii="Liberation Serif" w:eastAsia="Liberation Serif" w:hAnsi="Liberation Serif" w:cs="Liberation Serif"/>
          <w:sz w:val="24"/>
          <w:szCs w:val="24"/>
        </w:rPr>
        <w:t>Whoever desires to be saved must, above all, hold the catholic faith.</w:t>
      </w:r>
    </w:p>
    <w:p w14:paraId="5D93A752"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Whoever does not keep it whole and undefiled will without doubt perish eternally.</w:t>
      </w:r>
    </w:p>
    <w:p w14:paraId="0486E363"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the catholic faith is this,</w:t>
      </w:r>
    </w:p>
    <w:p w14:paraId="45CE0456"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that we worship one God in Trinity and Trinity in Unity, neither confusing the persons nor dividing the substance.</w:t>
      </w:r>
    </w:p>
    <w:p w14:paraId="0B893A00"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Father is one person, the Son is another, and the Holy Spirit is another.</w:t>
      </w:r>
    </w:p>
    <w:p w14:paraId="2A82D4EA"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But the Godhead of the Father and of the Son and of the Holy Spirit is one: the glory equal, the majesty coeternal.</w:t>
      </w:r>
    </w:p>
    <w:p w14:paraId="782ED059"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Such as the Father is, such is the Son, and such is the Holy Spirit:</w:t>
      </w:r>
    </w:p>
    <w:p w14:paraId="36FBE124"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Father uncreated, the Son uncreated, the Holy Spirit </w:t>
      </w:r>
      <w:proofErr w:type="gramStart"/>
      <w:r>
        <w:rPr>
          <w:rFonts w:ascii="Liberation Serif" w:eastAsia="Liberation Serif" w:hAnsi="Liberation Serif" w:cs="Liberation Serif"/>
          <w:sz w:val="24"/>
          <w:szCs w:val="24"/>
        </w:rPr>
        <w:t>uncreated;</w:t>
      </w:r>
      <w:proofErr w:type="gramEnd"/>
    </w:p>
    <w:p w14:paraId="77F8F0D3"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Father infinite, the Son infinite, the Holy Spirit </w:t>
      </w:r>
      <w:proofErr w:type="gramStart"/>
      <w:r>
        <w:rPr>
          <w:rFonts w:ascii="Liberation Serif" w:eastAsia="Liberation Serif" w:hAnsi="Liberation Serif" w:cs="Liberation Serif"/>
          <w:sz w:val="24"/>
          <w:szCs w:val="24"/>
        </w:rPr>
        <w:t>infinite;</w:t>
      </w:r>
      <w:proofErr w:type="gramEnd"/>
    </w:p>
    <w:p w14:paraId="243BCB2F"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Father eternal, the Son eternal, the Holy Spirit eternal.</w:t>
      </w:r>
    </w:p>
    <w:p w14:paraId="24EE9FB8"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yet there are not three Eternals, but one Eternal,</w:t>
      </w:r>
    </w:p>
    <w:p w14:paraId="717220EB"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just as there are not three Uncreated or three Infinites, but one Uncreated and one Infinite.</w:t>
      </w:r>
    </w:p>
    <w:p w14:paraId="4265D7B9"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the Father is almighty, the Son almighty, the Holy Spirit </w:t>
      </w:r>
      <w:proofErr w:type="gramStart"/>
      <w:r>
        <w:rPr>
          <w:rFonts w:ascii="Liberation Serif" w:eastAsia="Liberation Serif" w:hAnsi="Liberation Serif" w:cs="Liberation Serif"/>
          <w:sz w:val="24"/>
          <w:szCs w:val="24"/>
        </w:rPr>
        <w:t>almighty;</w:t>
      </w:r>
      <w:proofErr w:type="gramEnd"/>
    </w:p>
    <w:p w14:paraId="5811B3E4"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yet there are not three Almighties, but one Almighty.</w:t>
      </w:r>
    </w:p>
    <w:p w14:paraId="3A2F09F2"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proofErr w:type="gramStart"/>
      <w:r>
        <w:rPr>
          <w:rFonts w:ascii="Liberation Serif" w:eastAsia="Liberation Serif" w:hAnsi="Liberation Serif" w:cs="Liberation Serif"/>
          <w:sz w:val="24"/>
          <w:szCs w:val="24"/>
        </w:rPr>
        <w:t>So</w:t>
      </w:r>
      <w:proofErr w:type="gramEnd"/>
      <w:r>
        <w:rPr>
          <w:rFonts w:ascii="Liberation Serif" w:eastAsia="Liberation Serif" w:hAnsi="Liberation Serif" w:cs="Liberation Serif"/>
          <w:sz w:val="24"/>
          <w:szCs w:val="24"/>
        </w:rPr>
        <w:t xml:space="preserve"> the Father is God, the Son is God, the Holy Spirit is God;</w:t>
      </w:r>
    </w:p>
    <w:p w14:paraId="399D53C5"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yet there are not three Gods, but one God.</w:t>
      </w:r>
    </w:p>
    <w:p w14:paraId="63A371A6"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proofErr w:type="gramStart"/>
      <w:r>
        <w:rPr>
          <w:rFonts w:ascii="Liberation Serif" w:eastAsia="Liberation Serif" w:hAnsi="Liberation Serif" w:cs="Liberation Serif"/>
          <w:sz w:val="24"/>
          <w:szCs w:val="24"/>
        </w:rPr>
        <w:t>So</w:t>
      </w:r>
      <w:proofErr w:type="gramEnd"/>
      <w:r>
        <w:rPr>
          <w:rFonts w:ascii="Liberation Serif" w:eastAsia="Liberation Serif" w:hAnsi="Liberation Serif" w:cs="Liberation Serif"/>
          <w:sz w:val="24"/>
          <w:szCs w:val="24"/>
        </w:rPr>
        <w:t xml:space="preserve"> the Father is Lord, the Son is Lord, the Holy Spirit is Lord;</w:t>
      </w:r>
    </w:p>
    <w:p w14:paraId="104BD948"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and yet there are not three Lords, but one Lord.</w:t>
      </w:r>
    </w:p>
    <w:p w14:paraId="48DB48D1"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Just as we are compelled by the Christian truth to acknowledge each distinct person as God and Lord, so also are we prohibited by the catholic religion to say that there are three Gods or Lords.</w:t>
      </w:r>
    </w:p>
    <w:p w14:paraId="1F855378"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 xml:space="preserve">The Father is not made nor </w:t>
      </w:r>
      <w:proofErr w:type="gramStart"/>
      <w:r>
        <w:rPr>
          <w:rFonts w:ascii="Liberation Serif" w:eastAsia="Liberation Serif" w:hAnsi="Liberation Serif" w:cs="Liberation Serif"/>
          <w:sz w:val="24"/>
          <w:szCs w:val="24"/>
        </w:rPr>
        <w:t>created</w:t>
      </w:r>
      <w:proofErr w:type="gramEnd"/>
      <w:r>
        <w:rPr>
          <w:rFonts w:ascii="Liberation Serif" w:eastAsia="Liberation Serif" w:hAnsi="Liberation Serif" w:cs="Liberation Serif"/>
          <w:sz w:val="24"/>
          <w:szCs w:val="24"/>
        </w:rPr>
        <w:t xml:space="preserve"> nor begotten by anyone.</w:t>
      </w:r>
    </w:p>
    <w:p w14:paraId="58DFD864"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Son is neither made nor </w:t>
      </w:r>
      <w:proofErr w:type="gramStart"/>
      <w:r>
        <w:rPr>
          <w:rFonts w:ascii="Liberation Serif" w:eastAsia="Liberation Serif" w:hAnsi="Liberation Serif" w:cs="Liberation Serif"/>
          <w:sz w:val="24"/>
          <w:szCs w:val="24"/>
        </w:rPr>
        <w:t>created, but</w:t>
      </w:r>
      <w:proofErr w:type="gramEnd"/>
      <w:r>
        <w:rPr>
          <w:rFonts w:ascii="Liberation Serif" w:eastAsia="Liberation Serif" w:hAnsi="Liberation Serif" w:cs="Liberation Serif"/>
          <w:sz w:val="24"/>
          <w:szCs w:val="24"/>
        </w:rPr>
        <w:t xml:space="preserve"> begotten of the Father alone.</w:t>
      </w:r>
    </w:p>
    <w:p w14:paraId="1E7D5E34"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Holy Spirit is of the Father and of the Son, neither made nor created nor begotten, but proceeding.</w:t>
      </w:r>
    </w:p>
    <w:p w14:paraId="4A93BD9E"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Thus, there is one Father, not three Fathers; one Son, not three Sons; one Holy Spirit, not three Holy Spirits.</w:t>
      </w:r>
    </w:p>
    <w:p w14:paraId="20DE303D"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And in this </w:t>
      </w:r>
      <w:proofErr w:type="gramStart"/>
      <w:r>
        <w:rPr>
          <w:rFonts w:ascii="Liberation Serif" w:eastAsia="Liberation Serif" w:hAnsi="Liberation Serif" w:cs="Liberation Serif"/>
          <w:sz w:val="24"/>
          <w:szCs w:val="24"/>
        </w:rPr>
        <w:t>Trinity</w:t>
      </w:r>
      <w:proofErr w:type="gramEnd"/>
      <w:r>
        <w:rPr>
          <w:rFonts w:ascii="Liberation Serif" w:eastAsia="Liberation Serif" w:hAnsi="Liberation Serif" w:cs="Liberation Serif"/>
          <w:sz w:val="24"/>
          <w:szCs w:val="24"/>
        </w:rPr>
        <w:t xml:space="preserve"> none is before or after another; none is greater or less than another;</w:t>
      </w:r>
    </w:p>
    <w:p w14:paraId="06ED65D6"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but the whole three persons are coeternal with each other and coequal, so that in all things, as has been stated above, the Trinity in Unity and Unity in Trinity is to be worshiped.</w:t>
      </w:r>
    </w:p>
    <w:p w14:paraId="5C6875C4"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Therefore, whoever desires to be saved must think thus about the Trinity.</w:t>
      </w:r>
    </w:p>
    <w:p w14:paraId="2E7AD4CB"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But it is also necessary for everlasting salvation that one faithfully believe the incarnation of our Lord Jesus Christ.</w:t>
      </w:r>
    </w:p>
    <w:p w14:paraId="39423B80"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Therefore, it is the right faith that we believe and confess that our Lord Jesus Christ, the Son of God, is at the same time both God and man.</w:t>
      </w:r>
    </w:p>
    <w:p w14:paraId="3CF1697A"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is God, begotten from the substance of the Father before all ages; and He is man, born from the substance of His mother in this age:</w:t>
      </w:r>
    </w:p>
    <w:p w14:paraId="14684E35"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perfect God and perfect man, composed of a rational soul and human </w:t>
      </w:r>
      <w:proofErr w:type="gramStart"/>
      <w:r>
        <w:rPr>
          <w:rFonts w:ascii="Liberation Serif" w:eastAsia="Liberation Serif" w:hAnsi="Liberation Serif" w:cs="Liberation Serif"/>
          <w:sz w:val="24"/>
          <w:szCs w:val="24"/>
        </w:rPr>
        <w:t>flesh;</w:t>
      </w:r>
      <w:proofErr w:type="gramEnd"/>
    </w:p>
    <w:p w14:paraId="008CF56A"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equal to the Father with respect to His divinity, less than the Father with respect to His humanity.</w:t>
      </w:r>
    </w:p>
    <w:p w14:paraId="3AAF92CA"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Although He is God and man, He is not two, but one Christ:</w:t>
      </w:r>
    </w:p>
    <w:p w14:paraId="7C9F1A75"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one, however, not by the conversion of the divinity into flesh, but by the assumption of the humanity into </w:t>
      </w:r>
      <w:proofErr w:type="gramStart"/>
      <w:r>
        <w:rPr>
          <w:rFonts w:ascii="Liberation Serif" w:eastAsia="Liberation Serif" w:hAnsi="Liberation Serif" w:cs="Liberation Serif"/>
          <w:sz w:val="24"/>
          <w:szCs w:val="24"/>
        </w:rPr>
        <w:t>God;</w:t>
      </w:r>
      <w:proofErr w:type="gramEnd"/>
    </w:p>
    <w:p w14:paraId="7EC70651"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one altogether, not by confusion of substance, but by unity of person.</w:t>
      </w:r>
    </w:p>
    <w:p w14:paraId="344A4F88"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as the rational soul and flesh is one man, so God and man is one Christ,</w:t>
      </w:r>
    </w:p>
    <w:p w14:paraId="21D9E2DC"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who suffered for our salvation, descended into hell, rose again the third day from the dead,</w:t>
      </w:r>
    </w:p>
    <w:p w14:paraId="3EE0CC37"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 xml:space="preserve">ascended into </w:t>
      </w:r>
      <w:proofErr w:type="gramStart"/>
      <w:r>
        <w:rPr>
          <w:rFonts w:ascii="Liberation Serif" w:eastAsia="Liberation Serif" w:hAnsi="Liberation Serif" w:cs="Liberation Serif"/>
          <w:sz w:val="24"/>
          <w:szCs w:val="24"/>
        </w:rPr>
        <w:t>heaven, and</w:t>
      </w:r>
      <w:proofErr w:type="gramEnd"/>
      <w:r>
        <w:rPr>
          <w:rFonts w:ascii="Liberation Serif" w:eastAsia="Liberation Serif" w:hAnsi="Liberation Serif" w:cs="Liberation Serif"/>
          <w:sz w:val="24"/>
          <w:szCs w:val="24"/>
        </w:rPr>
        <w:t xml:space="preserve"> is seated at the right hand of the Father, God Almighty, from whence He will come to judge the living and the dead.</w:t>
      </w:r>
    </w:p>
    <w:p w14:paraId="51073FF5"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At His coming all people will rise again with their bodies and give an account concerning their own deeds.</w:t>
      </w:r>
    </w:p>
    <w:p w14:paraId="1E2D7C03"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And those who have done good will </w:t>
      </w:r>
      <w:proofErr w:type="gramStart"/>
      <w:r>
        <w:rPr>
          <w:rFonts w:ascii="Liberation Serif" w:eastAsia="Liberation Serif" w:hAnsi="Liberation Serif" w:cs="Liberation Serif"/>
          <w:sz w:val="24"/>
          <w:szCs w:val="24"/>
        </w:rPr>
        <w:t>enter into</w:t>
      </w:r>
      <w:proofErr w:type="gramEnd"/>
      <w:r>
        <w:rPr>
          <w:rFonts w:ascii="Liberation Serif" w:eastAsia="Liberation Serif" w:hAnsi="Liberation Serif" w:cs="Liberation Serif"/>
          <w:sz w:val="24"/>
          <w:szCs w:val="24"/>
        </w:rPr>
        <w:t xml:space="preserve"> eternal life, and those who have done evil into eternal fire.</w:t>
      </w:r>
    </w:p>
    <w:p w14:paraId="51FB490B" w14:textId="77777777" w:rsidR="00F3015D" w:rsidRDefault="00000000">
      <w:pPr>
        <w:tabs>
          <w:tab w:val="left" w:pos="0"/>
          <w:tab w:val="left" w:pos="210"/>
          <w:tab w:val="left" w:pos="420"/>
          <w:tab w:val="left" w:pos="630"/>
          <w:tab w:val="left" w:pos="840"/>
          <w:tab w:val="left" w:pos="1050"/>
          <w:tab w:val="left" w:pos="1260"/>
          <w:tab w:val="left" w:pos="1470"/>
          <w:tab w:val="left" w:pos="1680"/>
          <w:tab w:val="left" w:pos="1890"/>
        </w:tabs>
        <w:spacing w:line="240" w:lineRule="auto"/>
        <w:ind w:left="1140"/>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This is the catholic faith; whoever does not believe it faithfully and firmly cannot be saved.</w:t>
      </w:r>
    </w:p>
    <w:p w14:paraId="302E0F8D" w14:textId="77777777" w:rsidR="00F3015D" w:rsidRDefault="00F3015D">
      <w:pPr>
        <w:widowControl w:val="0"/>
        <w:spacing w:line="240" w:lineRule="auto"/>
        <w:rPr>
          <w:rFonts w:ascii="Liberation Serif" w:eastAsia="Liberation Serif" w:hAnsi="Liberation Serif" w:cs="Liberation Serif"/>
          <w:sz w:val="24"/>
          <w:szCs w:val="24"/>
        </w:rPr>
      </w:pPr>
    </w:p>
    <w:p w14:paraId="721764EB"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Holy Trinity (Holy Trinity B)</w:t>
      </w:r>
    </w:p>
    <w:tbl>
      <w:tblPr>
        <w:tblStyle w:val="a0"/>
        <w:tblW w:w="630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8"/>
        <w:gridCol w:w="3060"/>
        <w:gridCol w:w="2340"/>
      </w:tblGrid>
      <w:tr w:rsidR="00F3015D" w14:paraId="5416F6BE" w14:textId="77777777" w:rsidTr="0067296B">
        <w:trPr>
          <w:trHeight w:val="431"/>
        </w:trPr>
        <w:tc>
          <w:tcPr>
            <w:tcW w:w="908" w:type="dxa"/>
            <w:tcBorders>
              <w:top w:val="single" w:sz="4" w:space="0" w:color="000000"/>
              <w:left w:val="single" w:sz="4" w:space="0" w:color="000000"/>
              <w:bottom w:val="single" w:sz="4" w:space="0" w:color="000000"/>
              <w:right w:val="single" w:sz="4" w:space="0" w:color="000000"/>
            </w:tcBorders>
            <w:shd w:val="clear" w:color="auto" w:fill="FFFFFF"/>
          </w:tcPr>
          <w:p w14:paraId="06877D44" w14:textId="77777777" w:rsidR="00F3015D" w:rsidRDefault="00F3015D">
            <w:pPr>
              <w:widowControl w:val="0"/>
              <w:spacing w:line="240" w:lineRule="auto"/>
              <w:rPr>
                <w:rFonts w:ascii="Liberation Serif" w:eastAsia="Liberation Serif" w:hAnsi="Liberation Serif" w:cs="Liberation Serif"/>
                <w:sz w:val="24"/>
                <w:szCs w:val="24"/>
              </w:rPr>
            </w:pPr>
          </w:p>
        </w:tc>
        <w:tc>
          <w:tcPr>
            <w:tcW w:w="3060" w:type="dxa"/>
            <w:tcBorders>
              <w:top w:val="single" w:sz="4" w:space="0" w:color="000000"/>
              <w:left w:val="single" w:sz="4" w:space="0" w:color="000000"/>
              <w:bottom w:val="single" w:sz="4" w:space="0" w:color="000000"/>
              <w:right w:val="single" w:sz="4" w:space="0" w:color="000000"/>
            </w:tcBorders>
            <w:shd w:val="clear" w:color="auto" w:fill="FFFFFF"/>
          </w:tcPr>
          <w:p w14:paraId="16DD50C7"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4370A92D" w14:textId="77777777" w:rsidR="00F3015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F3015D" w14:paraId="1BD05B22" w14:textId="77777777" w:rsidTr="0067296B">
        <w:tc>
          <w:tcPr>
            <w:tcW w:w="908" w:type="dxa"/>
            <w:tcBorders>
              <w:top w:val="single" w:sz="4" w:space="0" w:color="000000"/>
              <w:left w:val="single" w:sz="4" w:space="0" w:color="000000"/>
              <w:bottom w:val="single" w:sz="4" w:space="0" w:color="000000"/>
              <w:right w:val="single" w:sz="4" w:space="0" w:color="000000"/>
            </w:tcBorders>
            <w:shd w:val="clear" w:color="auto" w:fill="FFFFFF"/>
          </w:tcPr>
          <w:p w14:paraId="1004B73C" w14:textId="47297292"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w:t>
            </w:r>
            <w:r w:rsidR="0067296B">
              <w:rPr>
                <w:rFonts w:ascii="Georgia" w:eastAsia="Georgia" w:hAnsi="Georgia" w:cs="Georgia"/>
                <w:sz w:val="24"/>
                <w:szCs w:val="24"/>
              </w:rPr>
              <w:t>n</w:t>
            </w:r>
          </w:p>
          <w:p w14:paraId="33732A0D" w14:textId="77777777" w:rsidR="0067296B" w:rsidRDefault="0067296B">
            <w:pPr>
              <w:widowControl w:val="0"/>
              <w:spacing w:line="240" w:lineRule="auto"/>
              <w:rPr>
                <w:rFonts w:ascii="Georgia" w:eastAsia="Georgia" w:hAnsi="Georgia" w:cs="Georgia"/>
                <w:sz w:val="24"/>
                <w:szCs w:val="24"/>
              </w:rPr>
            </w:pPr>
          </w:p>
          <w:p w14:paraId="1FF634F7" w14:textId="13AEC974"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435ABC1A" w14:textId="77777777" w:rsidR="00F3015D" w:rsidRDefault="00F3015D">
            <w:pPr>
              <w:widowControl w:val="0"/>
              <w:spacing w:line="240" w:lineRule="auto"/>
              <w:rPr>
                <w:rFonts w:ascii="Georgia" w:eastAsia="Georgia" w:hAnsi="Georgia" w:cs="Georgia"/>
                <w:sz w:val="24"/>
                <w:szCs w:val="24"/>
              </w:rPr>
            </w:pPr>
          </w:p>
          <w:p w14:paraId="64664E67" w14:textId="77777777" w:rsidR="0067296B" w:rsidRDefault="0067296B">
            <w:pPr>
              <w:widowControl w:val="0"/>
              <w:spacing w:line="240" w:lineRule="auto"/>
              <w:rPr>
                <w:rFonts w:ascii="Georgia" w:eastAsia="Georgia" w:hAnsi="Georgia" w:cs="Georgia"/>
                <w:sz w:val="24"/>
                <w:szCs w:val="24"/>
              </w:rPr>
            </w:pPr>
          </w:p>
          <w:p w14:paraId="0AEEF928" w14:textId="6421166D"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92FE9B4" w14:textId="77777777" w:rsidR="0067296B" w:rsidRDefault="0067296B">
            <w:pPr>
              <w:widowControl w:val="0"/>
              <w:spacing w:line="240" w:lineRule="auto"/>
              <w:rPr>
                <w:rFonts w:ascii="Georgia" w:eastAsia="Georgia" w:hAnsi="Georgia" w:cs="Georgia"/>
                <w:sz w:val="24"/>
                <w:szCs w:val="24"/>
              </w:rPr>
            </w:pPr>
          </w:p>
          <w:p w14:paraId="00C034A7" w14:textId="43DABA75"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7E79A17D" w14:textId="77777777" w:rsidR="0067296B" w:rsidRDefault="0067296B">
            <w:pPr>
              <w:widowControl w:val="0"/>
              <w:spacing w:line="240" w:lineRule="auto"/>
              <w:rPr>
                <w:rFonts w:ascii="Georgia" w:eastAsia="Georgia" w:hAnsi="Georgia" w:cs="Georgia"/>
                <w:sz w:val="24"/>
                <w:szCs w:val="24"/>
              </w:rPr>
            </w:pPr>
          </w:p>
          <w:p w14:paraId="417552C1" w14:textId="77777777" w:rsidR="0067296B" w:rsidRDefault="0067296B">
            <w:pPr>
              <w:widowControl w:val="0"/>
              <w:spacing w:line="240" w:lineRule="auto"/>
              <w:rPr>
                <w:rFonts w:ascii="Georgia" w:eastAsia="Georgia" w:hAnsi="Georgia" w:cs="Georgia"/>
                <w:sz w:val="24"/>
                <w:szCs w:val="24"/>
              </w:rPr>
            </w:pPr>
          </w:p>
          <w:p w14:paraId="68B0AAF4" w14:textId="02819D1F"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65959C16" w14:textId="77777777" w:rsidR="0067296B" w:rsidRDefault="0067296B">
            <w:pPr>
              <w:widowControl w:val="0"/>
              <w:spacing w:line="240" w:lineRule="auto"/>
              <w:rPr>
                <w:rFonts w:ascii="Georgia" w:eastAsia="Georgia" w:hAnsi="Georgia" w:cs="Georgia"/>
                <w:sz w:val="24"/>
                <w:szCs w:val="24"/>
              </w:rPr>
            </w:pPr>
          </w:p>
          <w:p w14:paraId="5C9B4D00" w14:textId="3791F785"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060" w:type="dxa"/>
            <w:tcBorders>
              <w:top w:val="single" w:sz="4" w:space="0" w:color="000000"/>
              <w:left w:val="single" w:sz="4" w:space="0" w:color="000000"/>
              <w:bottom w:val="single" w:sz="4" w:space="0" w:color="000000"/>
              <w:right w:val="single" w:sz="4" w:space="0" w:color="000000"/>
            </w:tcBorders>
            <w:shd w:val="clear" w:color="auto" w:fill="FFFFFF"/>
          </w:tcPr>
          <w:p w14:paraId="4CE5CFB1"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Lord's Prayer-Matthew 6:1-18</w:t>
            </w:r>
          </w:p>
          <w:p w14:paraId="275D9936"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Lay Up for Yourselves Treasure in Heaven-Matthew 6:19-34 </w:t>
            </w:r>
          </w:p>
          <w:p w14:paraId="4CCB7346"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Is the Narrow Way-Matthew 7:1-14</w:t>
            </w:r>
          </w:p>
          <w:p w14:paraId="34122949"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Wise Man Builds His House on the Rock-Matthew 7:15-29</w:t>
            </w:r>
          </w:p>
          <w:p w14:paraId="37C69BBA" w14:textId="77777777" w:rsidR="00F3015D"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The Visitation</w:t>
            </w:r>
            <w:r>
              <w:rPr>
                <w:rFonts w:ascii="Georgia" w:eastAsia="Georgia" w:hAnsi="Georgia" w:cs="Georgia"/>
                <w:sz w:val="24"/>
                <w:szCs w:val="24"/>
              </w:rPr>
              <w:t>—Luke 1:39-56</w:t>
            </w:r>
          </w:p>
          <w:p w14:paraId="59510FFA"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Epistle—Deuteronomy 5:12-15</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15DEC8C2"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7:32-53</w:t>
            </w:r>
          </w:p>
          <w:p w14:paraId="1EC87346"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8:1-20</w:t>
            </w:r>
          </w:p>
          <w:p w14:paraId="0AFB1222" w14:textId="77777777" w:rsidR="00F3015D" w:rsidRDefault="00F3015D">
            <w:pPr>
              <w:widowControl w:val="0"/>
              <w:spacing w:line="240" w:lineRule="auto"/>
              <w:rPr>
                <w:rFonts w:ascii="Georgia" w:eastAsia="Georgia" w:hAnsi="Georgia" w:cs="Georgia"/>
                <w:sz w:val="24"/>
                <w:szCs w:val="24"/>
              </w:rPr>
            </w:pPr>
          </w:p>
          <w:p w14:paraId="5CF363B0"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8:21-38</w:t>
            </w:r>
          </w:p>
          <w:p w14:paraId="00443FC4"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8:39-59</w:t>
            </w:r>
          </w:p>
          <w:p w14:paraId="554EFA19" w14:textId="77777777" w:rsidR="00F3015D" w:rsidRDefault="00F3015D">
            <w:pPr>
              <w:widowControl w:val="0"/>
              <w:spacing w:line="240" w:lineRule="auto"/>
              <w:rPr>
                <w:rFonts w:ascii="Georgia" w:eastAsia="Georgia" w:hAnsi="Georgia" w:cs="Georgia"/>
                <w:sz w:val="24"/>
                <w:szCs w:val="24"/>
              </w:rPr>
            </w:pPr>
          </w:p>
          <w:p w14:paraId="51DD7E41"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Isaiah 11:1-5</w:t>
            </w:r>
          </w:p>
          <w:p w14:paraId="39415E6D" w14:textId="77777777" w:rsidR="00F3015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Corinthians 4:5-12</w:t>
            </w:r>
          </w:p>
        </w:tc>
      </w:tr>
    </w:tbl>
    <w:p w14:paraId="2344F188" w14:textId="77777777" w:rsidR="00F3015D" w:rsidRDefault="00F3015D">
      <w:pPr>
        <w:widowControl w:val="0"/>
        <w:spacing w:line="240" w:lineRule="auto"/>
        <w:rPr>
          <w:rFonts w:ascii="Liberation Serif" w:eastAsia="Liberation Serif" w:hAnsi="Liberation Serif" w:cs="Liberation Serif"/>
          <w:sz w:val="24"/>
          <w:szCs w:val="24"/>
        </w:rPr>
      </w:pPr>
    </w:p>
    <w:p w14:paraId="26F2C181" w14:textId="77777777" w:rsidR="00F3015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9F63633" w14:textId="77777777" w:rsidR="00F3015D" w:rsidRDefault="00F3015D">
      <w:pPr>
        <w:widowControl w:val="0"/>
        <w:spacing w:line="240" w:lineRule="auto"/>
        <w:rPr>
          <w:rFonts w:ascii="Liberation Serif" w:eastAsia="Liberation Serif" w:hAnsi="Liberation Serif" w:cs="Liberation Serif"/>
          <w:b/>
          <w:i/>
          <w:sz w:val="24"/>
          <w:szCs w:val="24"/>
          <w:u w:val="single"/>
        </w:rPr>
      </w:pPr>
    </w:p>
    <w:p w14:paraId="058A0F2F" w14:textId="77777777" w:rsidR="00F3015D" w:rsidRDefault="00F3015D">
      <w:pPr>
        <w:widowControl w:val="0"/>
        <w:spacing w:line="240" w:lineRule="auto"/>
        <w:rPr>
          <w:rFonts w:ascii="Liberation Serif" w:eastAsia="Liberation Serif" w:hAnsi="Liberation Serif" w:cs="Liberation Serif"/>
          <w:b/>
          <w:i/>
          <w:sz w:val="24"/>
          <w:szCs w:val="24"/>
          <w:u w:val="single"/>
        </w:rPr>
      </w:pPr>
    </w:p>
    <w:p w14:paraId="1C752A96" w14:textId="77777777" w:rsidR="00F3015D" w:rsidRDefault="00F3015D">
      <w:pPr>
        <w:widowControl w:val="0"/>
        <w:spacing w:line="240" w:lineRule="auto"/>
        <w:rPr>
          <w:rFonts w:ascii="Liberation Serif" w:eastAsia="Liberation Serif" w:hAnsi="Liberation Serif" w:cs="Liberation Serif"/>
          <w:b/>
          <w:i/>
          <w:sz w:val="24"/>
          <w:szCs w:val="24"/>
          <w:u w:val="single"/>
        </w:rPr>
      </w:pPr>
    </w:p>
    <w:p w14:paraId="55EF6BEC" w14:textId="77777777" w:rsidR="00F3015D"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Holy Trinity (Holy Trinity B):</w:t>
      </w:r>
    </w:p>
    <w:p w14:paraId="5D0C15BF" w14:textId="77777777" w:rsidR="00F3015D"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Almighty and everlasting God, </w:t>
      </w:r>
      <w:proofErr w:type="gramStart"/>
      <w:r>
        <w:rPr>
          <w:rFonts w:ascii="Georgia" w:eastAsia="Georgia" w:hAnsi="Georgia" w:cs="Georgia"/>
          <w:b/>
          <w:sz w:val="24"/>
          <w:szCs w:val="24"/>
          <w:highlight w:val="white"/>
        </w:rPr>
        <w:t>You</w:t>
      </w:r>
      <w:proofErr w:type="gramEnd"/>
      <w:r>
        <w:rPr>
          <w:rFonts w:ascii="Georgia" w:eastAsia="Georgia" w:hAnsi="Georgia" w:cs="Georgia"/>
          <w:b/>
          <w:sz w:val="24"/>
          <w:szCs w:val="24"/>
          <w:highlight w:val="white"/>
        </w:rPr>
        <w:t xml:space="preserve"> have given us grace to acknowledge the glory of the eternal Trinity by the confession of a true faith and to worship the Unity in the power of the Divine Majesty. Keep us </w:t>
      </w:r>
      <w:r>
        <w:rPr>
          <w:rFonts w:ascii="Georgia" w:eastAsia="Georgia" w:hAnsi="Georgia" w:cs="Georgia"/>
          <w:b/>
          <w:sz w:val="24"/>
          <w:szCs w:val="24"/>
          <w:highlight w:val="white"/>
        </w:rPr>
        <w:lastRenderedPageBreak/>
        <w:t>steadfast in this faith and defend us from all adversities; for You, O Father, Son, and Holy Spirit, live and reign, one God, now and forever. Amen.</w:t>
      </w:r>
    </w:p>
    <w:p w14:paraId="33AB387F" w14:textId="77777777" w:rsidR="00F3015D" w:rsidRDefault="00F3015D">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AA3407F"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73EE123D"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F3EA0A7"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0A5EF1F"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8D36AE7"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1B8F676"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3FD3DED7"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E18AD01"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53B1E377" w14:textId="77777777" w:rsidR="00F3015D" w:rsidRDefault="00F3015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A703FD8"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F4E25B8" w14:textId="27AD8FE1"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67296B">
        <w:rPr>
          <w:rFonts w:ascii="Times New Roman" w:eastAsia="Times New Roman" w:hAnsi="Times New Roman" w:cs="Times New Roman"/>
          <w:i/>
          <w:sz w:val="24"/>
          <w:szCs w:val="24"/>
        </w:rPr>
        <w:t xml:space="preserve">:  Ian Berger, Jessica Scherer, Kristyana Brandriet, Phyllis Lieb, Arthur Novak, Daniel Meyer, Monica Voegtli, Samuel Berger, and James Scheff.  All those celebrating </w:t>
      </w:r>
      <w:r>
        <w:rPr>
          <w:rFonts w:ascii="Times New Roman" w:eastAsia="Times New Roman" w:hAnsi="Times New Roman" w:cs="Times New Roman"/>
          <w:i/>
          <w:sz w:val="24"/>
          <w:szCs w:val="24"/>
        </w:rPr>
        <w:t>anniversaries</w:t>
      </w:r>
      <w:r w:rsidR="0067296B">
        <w:rPr>
          <w:rFonts w:ascii="Times New Roman" w:eastAsia="Times New Roman" w:hAnsi="Times New Roman" w:cs="Times New Roman"/>
          <w:i/>
          <w:sz w:val="24"/>
          <w:szCs w:val="24"/>
        </w:rPr>
        <w:t xml:space="preserve">:  Doug &amp; LouAnn Anderson, Duane &amp; Mary Hillman, Gary &amp; Laurie Hillman, Peter &amp; Pam Steinke, James &amp; Nicole Thompson, and Kenneth &amp; Mary Ladwig and </w:t>
      </w:r>
      <w:r>
        <w:rPr>
          <w:rFonts w:ascii="Times New Roman" w:eastAsia="Times New Roman" w:hAnsi="Times New Roman" w:cs="Times New Roman"/>
          <w:i/>
          <w:sz w:val="24"/>
          <w:szCs w:val="24"/>
        </w:rPr>
        <w:t xml:space="preserve">all the other joys God blesses us with in this life. </w:t>
      </w:r>
    </w:p>
    <w:p w14:paraId="240A0566" w14:textId="77777777" w:rsidR="00F3015D" w:rsidRDefault="00F3015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2F7DCFC8" w14:textId="6EC991E5" w:rsidR="00F3015D" w:rsidRPr="002B627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2B627B">
        <w:rPr>
          <w:rFonts w:ascii="Times New Roman" w:eastAsia="Times New Roman" w:hAnsi="Times New Roman" w:cs="Times New Roman"/>
          <w:i/>
          <w:sz w:val="24"/>
          <w:szCs w:val="24"/>
        </w:rPr>
        <w:lastRenderedPageBreak/>
        <w:t>For our shut-ins</w:t>
      </w:r>
      <w:r w:rsidR="002B627B" w:rsidRPr="002B627B">
        <w:rPr>
          <w:rFonts w:ascii="Times New Roman" w:eastAsia="Times New Roman" w:hAnsi="Times New Roman" w:cs="Times New Roman"/>
          <w:i/>
          <w:sz w:val="24"/>
          <w:szCs w:val="24"/>
        </w:rPr>
        <w:t xml:space="preserve">:  </w:t>
      </w:r>
      <w:r w:rsidR="002B627B" w:rsidRPr="002B627B">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2B627B">
        <w:rPr>
          <w:rFonts w:ascii="Times New Roman" w:hAnsi="Times New Roman" w:cs="Times New Roman"/>
          <w:i/>
          <w:sz w:val="24"/>
          <w:szCs w:val="24"/>
        </w:rPr>
        <w:t xml:space="preserve">and </w:t>
      </w:r>
      <w:r w:rsidR="002B627B" w:rsidRPr="002B627B">
        <w:rPr>
          <w:rFonts w:ascii="Times New Roman" w:hAnsi="Times New Roman" w:cs="Times New Roman"/>
          <w:i/>
          <w:sz w:val="24"/>
          <w:szCs w:val="24"/>
        </w:rPr>
        <w:t>Caroline Zah</w:t>
      </w:r>
      <w:r w:rsidR="002B627B">
        <w:rPr>
          <w:rFonts w:ascii="Times New Roman" w:hAnsi="Times New Roman" w:cs="Times New Roman"/>
          <w:i/>
          <w:sz w:val="24"/>
          <w:szCs w:val="24"/>
        </w:rPr>
        <w:t>n</w:t>
      </w:r>
      <w:r w:rsidRPr="002B627B">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 </w:t>
      </w:r>
    </w:p>
    <w:p w14:paraId="0898E834" w14:textId="77777777" w:rsidR="00F3015D" w:rsidRDefault="00F3015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D10BD5F" w14:textId="77777777" w:rsidR="00F3015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63DE557" w14:textId="77777777" w:rsidR="00F3015D" w:rsidRDefault="00F3015D">
      <w:pPr>
        <w:widowControl w:val="0"/>
        <w:spacing w:line="240" w:lineRule="auto"/>
        <w:rPr>
          <w:rFonts w:ascii="Liberation Serif" w:eastAsia="Liberation Serif" w:hAnsi="Liberation Serif" w:cs="Liberation Serif"/>
          <w:i/>
          <w:sz w:val="24"/>
          <w:szCs w:val="24"/>
        </w:rPr>
      </w:pPr>
    </w:p>
    <w:p w14:paraId="70FBF1B7" w14:textId="77777777" w:rsidR="0067296B"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507 </w:t>
      </w:r>
    </w:p>
    <w:p w14:paraId="7F940FF2" w14:textId="2B8EB3A0" w:rsidR="00F3015D" w:rsidRDefault="0067296B">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 xml:space="preserve">“Holy, Holy, Holy” </w:t>
      </w:r>
    </w:p>
    <w:p w14:paraId="6E34B2D8" w14:textId="77777777" w:rsidR="00F3015D" w:rsidRDefault="00F3015D">
      <w:pPr>
        <w:widowControl w:val="0"/>
        <w:spacing w:line="240" w:lineRule="auto"/>
        <w:ind w:left="3600"/>
        <w:rPr>
          <w:rFonts w:ascii="Calibri" w:eastAsia="Calibri" w:hAnsi="Calibri" w:cs="Calibri"/>
          <w:sz w:val="24"/>
          <w:szCs w:val="24"/>
        </w:rPr>
      </w:pPr>
    </w:p>
    <w:tbl>
      <w:tblPr>
        <w:tblStyle w:val="a1"/>
        <w:tblW w:w="720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200"/>
      </w:tblGrid>
      <w:tr w:rsidR="00F3015D" w14:paraId="0CDCD667" w14:textId="77777777" w:rsidTr="003D7998">
        <w:tc>
          <w:tcPr>
            <w:tcW w:w="7200" w:type="dxa"/>
            <w:tcBorders>
              <w:top w:val="single" w:sz="4" w:space="0" w:color="000000"/>
              <w:left w:val="single" w:sz="4" w:space="0" w:color="000000"/>
              <w:bottom w:val="single" w:sz="4" w:space="0" w:color="000000"/>
              <w:right w:val="single" w:sz="4" w:space="0" w:color="000000"/>
            </w:tcBorders>
            <w:shd w:val="clear" w:color="auto" w:fill="auto"/>
          </w:tcPr>
          <w:p w14:paraId="02D039AB" w14:textId="373D14AC" w:rsidR="002B627B" w:rsidRPr="002B627B" w:rsidRDefault="00000000" w:rsidP="002B627B">
            <w:pPr>
              <w:pStyle w:val="NoSpacing"/>
              <w:rPr>
                <w:rFonts w:ascii="Times New Roman" w:hAnsi="Times New Roman" w:cs="Times New Roman"/>
                <w:b/>
                <w:bCs/>
                <w:color w:val="000000"/>
                <w:sz w:val="24"/>
                <w:szCs w:val="24"/>
                <w:u w:val="single"/>
              </w:rPr>
            </w:pPr>
            <w:r w:rsidRPr="002B627B">
              <w:rPr>
                <w:rFonts w:ascii="Times New Roman" w:hAnsi="Times New Roman" w:cs="Times New Roman"/>
                <w:b/>
                <w:bCs/>
                <w:sz w:val="24"/>
                <w:szCs w:val="24"/>
                <w:u w:val="single"/>
              </w:rPr>
              <w:t>Looking Forward to the Second Sunday after Pentecost</w:t>
            </w:r>
            <w:proofErr w:type="gramStart"/>
            <w:r w:rsidRPr="002B627B">
              <w:rPr>
                <w:rFonts w:ascii="Times New Roman" w:hAnsi="Times New Roman" w:cs="Times New Roman"/>
                <w:b/>
                <w:bCs/>
                <w:sz w:val="24"/>
                <w:szCs w:val="24"/>
                <w:u w:val="single"/>
              </w:rPr>
              <w:t xml:space="preserve">   (</w:t>
            </w:r>
            <w:proofErr w:type="gramEnd"/>
            <w:r w:rsidRPr="002B627B">
              <w:rPr>
                <w:rFonts w:ascii="Times New Roman" w:hAnsi="Times New Roman" w:cs="Times New Roman"/>
                <w:b/>
                <w:bCs/>
                <w:sz w:val="24"/>
                <w:szCs w:val="24"/>
                <w:u w:val="single"/>
              </w:rPr>
              <w:t>Proper 4)  June 2, 202</w:t>
            </w:r>
            <w:r w:rsidR="002B627B" w:rsidRPr="002B627B">
              <w:rPr>
                <w:rFonts w:ascii="Times New Roman" w:hAnsi="Times New Roman" w:cs="Times New Roman"/>
                <w:b/>
                <w:bCs/>
                <w:color w:val="000000"/>
                <w:sz w:val="24"/>
                <w:szCs w:val="24"/>
                <w:u w:val="single"/>
              </w:rPr>
              <w:t xml:space="preserve"> </w:t>
            </w:r>
          </w:p>
          <w:p w14:paraId="1D92172A" w14:textId="77777777" w:rsidR="002B627B" w:rsidRPr="002B627B" w:rsidRDefault="002B627B" w:rsidP="002B627B">
            <w:pPr>
              <w:pStyle w:val="NoSpacing"/>
              <w:rPr>
                <w:rFonts w:ascii="Times New Roman" w:hAnsi="Times New Roman" w:cs="Times New Roman"/>
                <w:color w:val="000000"/>
                <w:sz w:val="24"/>
                <w:szCs w:val="24"/>
              </w:rPr>
            </w:pPr>
            <w:r w:rsidRPr="002B627B">
              <w:rPr>
                <w:rFonts w:ascii="Times New Roman" w:hAnsi="Times New Roman" w:cs="Times New Roman"/>
                <w:color w:val="000000"/>
                <w:sz w:val="24"/>
                <w:szCs w:val="24"/>
              </w:rPr>
              <w:t>Deuteronomy 5:12–15</w:t>
            </w:r>
          </w:p>
          <w:p w14:paraId="088F7873" w14:textId="77777777" w:rsidR="002B627B" w:rsidRPr="002B627B" w:rsidRDefault="002B627B" w:rsidP="002B627B">
            <w:pPr>
              <w:pStyle w:val="NoSpacing"/>
              <w:rPr>
                <w:rFonts w:ascii="Times New Roman" w:hAnsi="Times New Roman" w:cs="Times New Roman"/>
                <w:color w:val="000000"/>
                <w:sz w:val="24"/>
                <w:szCs w:val="24"/>
              </w:rPr>
            </w:pPr>
            <w:r w:rsidRPr="002B627B">
              <w:rPr>
                <w:rFonts w:ascii="Times New Roman" w:hAnsi="Times New Roman" w:cs="Times New Roman"/>
                <w:color w:val="000000"/>
                <w:sz w:val="24"/>
                <w:szCs w:val="24"/>
              </w:rPr>
              <w:t>2 Corinthians 4:5–12</w:t>
            </w:r>
          </w:p>
          <w:p w14:paraId="030C81FA" w14:textId="77777777" w:rsidR="002B627B" w:rsidRPr="002B627B" w:rsidRDefault="002B627B" w:rsidP="002B627B">
            <w:pPr>
              <w:pStyle w:val="NoSpacing"/>
              <w:rPr>
                <w:rFonts w:ascii="Times New Roman" w:hAnsi="Times New Roman" w:cs="Times New Roman"/>
                <w:color w:val="000000"/>
                <w:sz w:val="24"/>
                <w:szCs w:val="24"/>
              </w:rPr>
            </w:pPr>
            <w:r w:rsidRPr="002B627B">
              <w:rPr>
                <w:rFonts w:ascii="Times New Roman" w:hAnsi="Times New Roman" w:cs="Times New Roman"/>
                <w:color w:val="000000"/>
                <w:sz w:val="24"/>
                <w:szCs w:val="24"/>
              </w:rPr>
              <w:t>Mark 2:23–28 (3:1–6)</w:t>
            </w:r>
          </w:p>
          <w:p w14:paraId="11E2F368" w14:textId="77777777" w:rsidR="002B627B" w:rsidRPr="002B627B" w:rsidRDefault="002B627B" w:rsidP="002B627B">
            <w:pPr>
              <w:pStyle w:val="NoSpacing"/>
              <w:rPr>
                <w:rFonts w:ascii="Times New Roman" w:hAnsi="Times New Roman" w:cs="Times New Roman"/>
                <w:color w:val="000000"/>
                <w:sz w:val="24"/>
                <w:szCs w:val="24"/>
              </w:rPr>
            </w:pPr>
            <w:r w:rsidRPr="002B627B">
              <w:rPr>
                <w:rFonts w:ascii="Times New Roman" w:hAnsi="Times New Roman" w:cs="Times New Roman"/>
                <w:color w:val="000000"/>
                <w:sz w:val="24"/>
                <w:szCs w:val="24"/>
              </w:rPr>
              <w:t>Christ Jesus Is the Sabbath Rest that Remains for the People of God Forevermore</w:t>
            </w:r>
          </w:p>
          <w:p w14:paraId="7023A579" w14:textId="6B99E10E" w:rsidR="00F3015D" w:rsidRPr="003D7998" w:rsidRDefault="002B627B" w:rsidP="003D7998">
            <w:pPr>
              <w:pStyle w:val="NoSpacing"/>
              <w:rPr>
                <w:rFonts w:ascii="Times New Roman" w:hAnsi="Times New Roman" w:cs="Times New Roman"/>
                <w:color w:val="000000"/>
                <w:sz w:val="24"/>
                <w:szCs w:val="24"/>
              </w:rPr>
            </w:pPr>
            <w:r w:rsidRPr="002B627B">
              <w:rPr>
                <w:rFonts w:ascii="Times New Roman" w:hAnsi="Times New Roman" w:cs="Times New Roman"/>
                <w:color w:val="000000"/>
                <w:sz w:val="24"/>
                <w:szCs w:val="24"/>
              </w:rPr>
              <w:t xml:space="preserve">The Lord brought the sons of Israel out of Egypt “with a mighty hand and an outstretched arm,” </w:t>
            </w:r>
            <w:proofErr w:type="gramStart"/>
            <w:r w:rsidRPr="002B627B">
              <w:rPr>
                <w:rFonts w:ascii="Times New Roman" w:hAnsi="Times New Roman" w:cs="Times New Roman"/>
                <w:color w:val="000000"/>
                <w:sz w:val="24"/>
                <w:szCs w:val="24"/>
              </w:rPr>
              <w:t>in order to</w:t>
            </w:r>
            <w:proofErr w:type="gramEnd"/>
            <w:r w:rsidRPr="002B627B">
              <w:rPr>
                <w:rFonts w:ascii="Times New Roman" w:hAnsi="Times New Roman" w:cs="Times New Roman"/>
                <w:color w:val="000000"/>
                <w:sz w:val="24"/>
                <w:szCs w:val="24"/>
              </w:rPr>
              <w:t xml:space="preserve"> give them rest (Deut. 5:15). When He commanded them to “observe the Sabbath day,” therefore, it meant not doing “any work” but resting in His works (Deut. 5:12, 14). So has the same Lord, Jesus Christ, come in the flesh to fulfill the Law and to become our Sabbath Rest. As David “entered the house of God,” and not only “ate the bread of the Presence” but “also gave it to those who were with him” (Mark 2:26), the Lord Jesus entered the Holy of Holies as our great High Priest, </w:t>
            </w:r>
            <w:proofErr w:type="gramStart"/>
            <w:r w:rsidRPr="002B627B">
              <w:rPr>
                <w:rFonts w:ascii="Times New Roman" w:hAnsi="Times New Roman" w:cs="Times New Roman"/>
                <w:color w:val="000000"/>
                <w:sz w:val="24"/>
                <w:szCs w:val="24"/>
              </w:rPr>
              <w:t>in order to</w:t>
            </w:r>
            <w:proofErr w:type="gramEnd"/>
            <w:r w:rsidRPr="002B627B">
              <w:rPr>
                <w:rFonts w:ascii="Times New Roman" w:hAnsi="Times New Roman" w:cs="Times New Roman"/>
                <w:color w:val="000000"/>
                <w:sz w:val="24"/>
                <w:szCs w:val="24"/>
              </w:rPr>
              <w:t xml:space="preserve"> feed us with His flesh as the true bread of the Presence of God. As “lord even of the Sabbath,” He works “to do good,” to heal and “to save life” (Mark 2:28; 3:2, 4). He brings us out of sin and death and gives us rest in His own crucified and risen body. Though it is given “in jars of clay,” the life of Jesus is thereby manifested in our bodies (2 Cor. 4:7–11).</w:t>
            </w:r>
          </w:p>
          <w:p w14:paraId="2290175C" w14:textId="77777777" w:rsidR="00F3015D" w:rsidRDefault="00F3015D">
            <w:pPr>
              <w:spacing w:line="240" w:lineRule="auto"/>
              <w:rPr>
                <w:rFonts w:ascii="Liberation Serif" w:eastAsia="Liberation Serif" w:hAnsi="Liberation Serif" w:cs="Liberation Serif"/>
                <w:sz w:val="24"/>
                <w:szCs w:val="24"/>
              </w:rPr>
            </w:pPr>
          </w:p>
        </w:tc>
      </w:tr>
    </w:tbl>
    <w:p w14:paraId="0F19E6D1" w14:textId="77777777" w:rsidR="00F3015D" w:rsidRDefault="00F3015D">
      <w:pPr>
        <w:widowControl w:val="0"/>
        <w:spacing w:line="240" w:lineRule="auto"/>
        <w:jc w:val="center"/>
      </w:pPr>
    </w:p>
    <w:sectPr w:rsidR="00F3015D" w:rsidSect="003D7998">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550E39E3-F610-4A21-BBA2-06F12B7FC89C}"/>
    <w:embedItalic r:id="rId2" w:fontKey="{CF37C152-26CD-424B-A8EE-41FD8659CD8E}"/>
  </w:font>
  <w:font w:name="Lato">
    <w:charset w:val="00"/>
    <w:family w:val="swiss"/>
    <w:pitch w:val="variable"/>
    <w:sig w:usb0="E10002FF" w:usb1="5000ECFF" w:usb2="00000021" w:usb3="00000000" w:csb0="0000019F" w:csb1="00000000"/>
    <w:embedRegular r:id="rId3" w:fontKey="{3A1877A6-7350-4CA3-AAC7-63BB5A803F2E}"/>
  </w:font>
  <w:font w:name="Noto Sans Symbols">
    <w:charset w:val="00"/>
    <w:family w:val="auto"/>
    <w:pitch w:val="default"/>
    <w:embedRegular r:id="rId4" w:fontKey="{87BD46B1-294C-4BC6-93D8-822AD6FBF83D}"/>
  </w:font>
  <w:font w:name="Georgia">
    <w:panose1 w:val="02040502050405020303"/>
    <w:charset w:val="00"/>
    <w:family w:val="roman"/>
    <w:pitch w:val="variable"/>
    <w:sig w:usb0="00000287" w:usb1="00000000" w:usb2="00000000" w:usb3="00000000" w:csb0="0000009F" w:csb1="00000000"/>
    <w:embedRegular r:id="rId5" w:fontKey="{58F34034-DBC9-4FDC-9D47-E3A6426B5772}"/>
    <w:embedBold r:id="rId6" w:fontKey="{D411B68C-D6B4-4518-92BF-C1528BF1A742}"/>
  </w:font>
  <w:font w:name="Cambria">
    <w:panose1 w:val="02040503050406030204"/>
    <w:charset w:val="00"/>
    <w:family w:val="roman"/>
    <w:pitch w:val="variable"/>
    <w:sig w:usb0="E00006FF" w:usb1="420024FF" w:usb2="02000000" w:usb3="00000000" w:csb0="0000019F" w:csb1="00000000"/>
    <w:embedRegular r:id="rId7" w:fontKey="{B530F8A6-9025-49B4-A780-DBE3F3B6E35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015D"/>
    <w:rsid w:val="00120B44"/>
    <w:rsid w:val="002B627B"/>
    <w:rsid w:val="003D7998"/>
    <w:rsid w:val="0067296B"/>
    <w:rsid w:val="00F301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D4817"/>
  <w15:docId w15:val="{F42540F8-8B22-4255-BD67-FAFF26052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2B627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2B627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46104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1775</Words>
  <Characters>10118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2024-05-23T13:26:00Z</cp:lastPrinted>
  <dcterms:created xsi:type="dcterms:W3CDTF">2024-05-23T13:29:00Z</dcterms:created>
  <dcterms:modified xsi:type="dcterms:W3CDTF">2024-05-23T13:29:00Z</dcterms:modified>
</cp:coreProperties>
</file>