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BC2AA" w14:textId="77777777" w:rsidR="00D52BB2" w:rsidRPr="00C17A59" w:rsidRDefault="00D52BB2" w:rsidP="00D52BB2">
      <w:pPr>
        <w:spacing w:line="240" w:lineRule="auto"/>
        <w:jc w:val="center"/>
        <w:rPr>
          <w:rFonts w:ascii="Times New Roman" w:eastAsia="Times New Roman" w:hAnsi="Times New Roman" w:cs="Times New Roman"/>
          <w:b/>
          <w:sz w:val="24"/>
          <w:szCs w:val="24"/>
        </w:rPr>
      </w:pPr>
      <w:bookmarkStart w:id="0" w:name="_Hlk183512044"/>
      <w:bookmarkStart w:id="1" w:name="_Hlk186094482"/>
      <w:bookmarkStart w:id="2" w:name="_Hlk186701583"/>
      <w:bookmarkStart w:id="3" w:name="_Hlk187220532"/>
      <w:bookmarkStart w:id="4" w:name="_Hlk187820857"/>
      <w:r w:rsidRPr="00C17A59">
        <w:rPr>
          <w:rFonts w:ascii="Times New Roman" w:eastAsia="Times New Roman" w:hAnsi="Times New Roman" w:cs="Times New Roman"/>
          <w:b/>
          <w:sz w:val="24"/>
          <w:szCs w:val="24"/>
        </w:rPr>
        <w:t>The Congregation at Prayer</w:t>
      </w:r>
    </w:p>
    <w:p w14:paraId="4507E340" w14:textId="77777777" w:rsidR="00D52BB2" w:rsidRPr="00C17A59" w:rsidRDefault="00D52BB2" w:rsidP="00D52BB2">
      <w:pPr>
        <w:spacing w:line="240" w:lineRule="auto"/>
        <w:jc w:val="center"/>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A guide for Daily Meditation and Prayer</w:t>
      </w:r>
    </w:p>
    <w:p w14:paraId="5AA5F2E1" w14:textId="77777777" w:rsidR="00D52BB2" w:rsidRPr="00C17A59" w:rsidRDefault="00D52BB2" w:rsidP="00D52BB2">
      <w:pPr>
        <w:spacing w:line="240" w:lineRule="auto"/>
        <w:jc w:val="center"/>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For the Week of the Sixth Sunday after the Epiphany (Epiphany 6C)</w:t>
      </w:r>
    </w:p>
    <w:p w14:paraId="2B637968" w14:textId="77777777" w:rsidR="00D52BB2" w:rsidRPr="00C17A59" w:rsidRDefault="00D52BB2" w:rsidP="00D52BB2">
      <w:pPr>
        <w:spacing w:line="240" w:lineRule="auto"/>
        <w:jc w:val="center"/>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February 16 through February 22, 2025</w:t>
      </w:r>
    </w:p>
    <w:tbl>
      <w:tblPr>
        <w:tblW w:w="7020" w:type="dxa"/>
        <w:tblInd w:w="-278" w:type="dxa"/>
        <w:tblBorders>
          <w:top w:val="nil"/>
          <w:left w:val="nil"/>
          <w:bottom w:val="nil"/>
          <w:right w:val="nil"/>
          <w:insideH w:val="nil"/>
          <w:insideV w:val="nil"/>
        </w:tblBorders>
        <w:tblLayout w:type="fixed"/>
        <w:tblLook w:val="0600" w:firstRow="0" w:lastRow="0" w:firstColumn="0" w:lastColumn="0" w:noHBand="1" w:noVBand="1"/>
      </w:tblPr>
      <w:tblGrid>
        <w:gridCol w:w="7020"/>
      </w:tblGrid>
      <w:tr w:rsidR="00D52BB2" w:rsidRPr="00C17A59" w14:paraId="729ED93F" w14:textId="77777777" w:rsidTr="00D52BB2">
        <w:trPr>
          <w:trHeight w:val="705"/>
        </w:trPr>
        <w:tc>
          <w:tcPr>
            <w:tcW w:w="702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2355231" w14:textId="77777777" w:rsidR="00D52BB2" w:rsidRPr="00C17A59" w:rsidRDefault="00D52BB2" w:rsidP="00A25A8C">
            <w:pPr>
              <w:spacing w:line="240" w:lineRule="auto"/>
              <w:rPr>
                <w:rFonts w:ascii="Times New Roman" w:eastAsia="Times New Roman" w:hAnsi="Times New Roman" w:cs="Times New Roman"/>
                <w:sz w:val="24"/>
                <w:szCs w:val="24"/>
                <w:highlight w:val="white"/>
              </w:rPr>
            </w:pPr>
            <w:r w:rsidRPr="00C17A59">
              <w:rPr>
                <w:rFonts w:ascii="Times New Roman" w:eastAsia="Times New Roman" w:hAnsi="Times New Roman" w:cs="Times New Roman"/>
                <w:b/>
                <w:i/>
                <w:sz w:val="24"/>
                <w:szCs w:val="24"/>
              </w:rPr>
              <w:t>Catechesis Notes for the Week-</w:t>
            </w:r>
            <w:r w:rsidRPr="00C17A59">
              <w:rPr>
                <w:rFonts w:ascii="Times New Roman" w:eastAsia="Times New Roman" w:hAnsi="Times New Roman" w:cs="Times New Roman"/>
                <w:i/>
                <w:sz w:val="24"/>
                <w:szCs w:val="24"/>
              </w:rPr>
              <w:t xml:space="preserve">This week we finish our study on the Sacrament of the Altar. We continue to ask what the Sacrament of the Altar is and where these words of institution (the Verba) are written so that we can rightfully answer our question for this week. We ask the final question: Who receives this sacrament worthily? “Whoever believes it has what the words declare and bring. For they are not spoken or proclaimed to stone and wood, but to those who hear them, to whom He says: Take and eat, etc. And because He offers and promises forgiveness of sin, it cannot be received otherwise than by faith. This faith He Himself demands in the Word when He says: Given and shed for you. As if He said: For this </w:t>
            </w:r>
            <w:proofErr w:type="gramStart"/>
            <w:r w:rsidRPr="00C17A59">
              <w:rPr>
                <w:rFonts w:ascii="Times New Roman" w:eastAsia="Times New Roman" w:hAnsi="Times New Roman" w:cs="Times New Roman"/>
                <w:i/>
                <w:sz w:val="24"/>
                <w:szCs w:val="24"/>
              </w:rPr>
              <w:t>reason</w:t>
            </w:r>
            <w:proofErr w:type="gramEnd"/>
            <w:r w:rsidRPr="00C17A59">
              <w:rPr>
                <w:rFonts w:ascii="Times New Roman" w:eastAsia="Times New Roman" w:hAnsi="Times New Roman" w:cs="Times New Roman"/>
                <w:i/>
                <w:sz w:val="24"/>
                <w:szCs w:val="24"/>
              </w:rPr>
              <w:t xml:space="preserve"> I give it, and bid you eat and drink, that you may claim it as yours and enjoy it. Whoever now accepts these words, and believes that what they declare is true, has it. But whoever does not believe it has nothing, as he allows it to be offered to him in </w:t>
            </w:r>
            <w:proofErr w:type="gramStart"/>
            <w:r w:rsidRPr="00C17A59">
              <w:rPr>
                <w:rFonts w:ascii="Times New Roman" w:eastAsia="Times New Roman" w:hAnsi="Times New Roman" w:cs="Times New Roman"/>
                <w:i/>
                <w:sz w:val="24"/>
                <w:szCs w:val="24"/>
              </w:rPr>
              <w:t>vain, and</w:t>
            </w:r>
            <w:proofErr w:type="gramEnd"/>
            <w:r w:rsidRPr="00C17A59">
              <w:rPr>
                <w:rFonts w:ascii="Times New Roman" w:eastAsia="Times New Roman" w:hAnsi="Times New Roman" w:cs="Times New Roman"/>
                <w:i/>
                <w:sz w:val="24"/>
                <w:szCs w:val="24"/>
              </w:rPr>
              <w:t xml:space="preserve"> refuses to enjoy </w:t>
            </w:r>
            <w:proofErr w:type="gramStart"/>
            <w:r w:rsidRPr="00C17A59">
              <w:rPr>
                <w:rFonts w:ascii="Times New Roman" w:eastAsia="Times New Roman" w:hAnsi="Times New Roman" w:cs="Times New Roman"/>
                <w:i/>
                <w:sz w:val="24"/>
                <w:szCs w:val="24"/>
              </w:rPr>
              <w:t>such a</w:t>
            </w:r>
            <w:proofErr w:type="gramEnd"/>
            <w:r w:rsidRPr="00C17A59">
              <w:rPr>
                <w:rFonts w:ascii="Times New Roman" w:eastAsia="Times New Roman" w:hAnsi="Times New Roman" w:cs="Times New Roman"/>
                <w:i/>
                <w:sz w:val="24"/>
                <w:szCs w:val="24"/>
              </w:rPr>
              <w:t xml:space="preserve"> saving good. The treasure, indeed, is opened and placed at </w:t>
            </w:r>
            <w:proofErr w:type="gramStart"/>
            <w:r w:rsidRPr="00C17A59">
              <w:rPr>
                <w:rFonts w:ascii="Times New Roman" w:eastAsia="Times New Roman" w:hAnsi="Times New Roman" w:cs="Times New Roman"/>
                <w:i/>
                <w:sz w:val="24"/>
                <w:szCs w:val="24"/>
              </w:rPr>
              <w:t>every one’s</w:t>
            </w:r>
            <w:proofErr w:type="gramEnd"/>
            <w:r w:rsidRPr="00C17A59">
              <w:rPr>
                <w:rFonts w:ascii="Times New Roman" w:eastAsia="Times New Roman" w:hAnsi="Times New Roman" w:cs="Times New Roman"/>
                <w:i/>
                <w:sz w:val="24"/>
                <w:szCs w:val="24"/>
              </w:rPr>
              <w:t xml:space="preserve"> door, yea, upon his table, but it is necessary that you also claim </w:t>
            </w:r>
            <w:proofErr w:type="gramStart"/>
            <w:r w:rsidRPr="00C17A59">
              <w:rPr>
                <w:rFonts w:ascii="Times New Roman" w:eastAsia="Times New Roman" w:hAnsi="Times New Roman" w:cs="Times New Roman"/>
                <w:i/>
                <w:sz w:val="24"/>
                <w:szCs w:val="24"/>
              </w:rPr>
              <w:t>it, and</w:t>
            </w:r>
            <w:proofErr w:type="gramEnd"/>
            <w:r w:rsidRPr="00C17A59">
              <w:rPr>
                <w:rFonts w:ascii="Times New Roman" w:eastAsia="Times New Roman" w:hAnsi="Times New Roman" w:cs="Times New Roman"/>
                <w:i/>
                <w:sz w:val="24"/>
                <w:szCs w:val="24"/>
              </w:rPr>
              <w:t xml:space="preserve"> confidently view it as the words suggest to you. This, now, is the entire Christian preparation for receiving this Sacrament worthily. For since this treasure is entirely presented in </w:t>
            </w:r>
            <w:proofErr w:type="gramStart"/>
            <w:r w:rsidRPr="00C17A59">
              <w:rPr>
                <w:rFonts w:ascii="Times New Roman" w:eastAsia="Times New Roman" w:hAnsi="Times New Roman" w:cs="Times New Roman"/>
                <w:i/>
                <w:sz w:val="24"/>
                <w:szCs w:val="24"/>
              </w:rPr>
              <w:t>the words</w:t>
            </w:r>
            <w:proofErr w:type="gramEnd"/>
            <w:r w:rsidRPr="00C17A59">
              <w:rPr>
                <w:rFonts w:ascii="Times New Roman" w:eastAsia="Times New Roman" w:hAnsi="Times New Roman" w:cs="Times New Roman"/>
                <w:i/>
                <w:sz w:val="24"/>
                <w:szCs w:val="24"/>
              </w:rPr>
              <w:t xml:space="preserve">, it cannot be apprehended and appropriated in any other way than with the heart. For such a gift and eternal treasure cannot be seized with the fist. Fasting and prayer, etc., may indeed be an external preparation and discipline for children, that the body may keep and bear itself modestly and reverently towards the body and blood of Christ; yet what is given in and with it the body cannot seize and appropriate. But this is done by the faith of the heart, which discerns this treasure and desires </w:t>
            </w:r>
            <w:proofErr w:type="gramStart"/>
            <w:r w:rsidRPr="00C17A59">
              <w:rPr>
                <w:rFonts w:ascii="Times New Roman" w:eastAsia="Times New Roman" w:hAnsi="Times New Roman" w:cs="Times New Roman"/>
                <w:i/>
                <w:sz w:val="24"/>
                <w:szCs w:val="24"/>
              </w:rPr>
              <w:t>it.”</w:t>
            </w:r>
            <w:proofErr w:type="gramEnd"/>
            <w:r w:rsidRPr="00C17A59">
              <w:rPr>
                <w:rFonts w:ascii="Times New Roman" w:eastAsia="Times New Roman" w:hAnsi="Times New Roman" w:cs="Times New Roman"/>
                <w:i/>
                <w:sz w:val="24"/>
                <w:szCs w:val="24"/>
              </w:rPr>
              <w:t xml:space="preserve"> Large Catechism. The Sacrament is precisely for those who feel and know their own unworthiness and sins. It is not for those who are proud and self-righteous as the Pharisees who see no need for forgiveness. If you want to read further into this difference of those who should come or abstain from the Altar, read the Large Catechism on the Sacrament for Altar for a greater explanation of this. Lord, open our eyes by Your Word, to see our poor miserable sinful </w:t>
            </w:r>
            <w:r w:rsidRPr="00C17A59">
              <w:rPr>
                <w:rFonts w:ascii="Times New Roman" w:eastAsia="Times New Roman" w:hAnsi="Times New Roman" w:cs="Times New Roman"/>
                <w:i/>
                <w:sz w:val="24"/>
                <w:szCs w:val="24"/>
              </w:rPr>
              <w:lastRenderedPageBreak/>
              <w:t>condition, and in this come to see how great our need for your forgiveness of sins is, which is promised and given to us in the Lord’s Supper. If we should feel no need or desire for it, remind and draw us back to your Word and promise which reminds us that this Sacrament is given and shed for us for the forgiveness of our sins as often as we eat and drink of it in remembrance of His who died and rose for us.</w:t>
            </w:r>
          </w:p>
        </w:tc>
      </w:tr>
    </w:tbl>
    <w:p w14:paraId="53012F9C" w14:textId="77777777" w:rsidR="00D52BB2" w:rsidRPr="00C17A59" w:rsidRDefault="00D52BB2" w:rsidP="00D52BB2">
      <w:pPr>
        <w:spacing w:line="240" w:lineRule="auto"/>
        <w:jc w:val="center"/>
        <w:rPr>
          <w:rFonts w:ascii="Times New Roman" w:eastAsia="Times New Roman" w:hAnsi="Times New Roman" w:cs="Times New Roman"/>
          <w:b/>
          <w:sz w:val="24"/>
          <w:szCs w:val="24"/>
        </w:rPr>
      </w:pPr>
    </w:p>
    <w:p w14:paraId="6F8C58E6" w14:textId="77777777" w:rsidR="00D52BB2" w:rsidRPr="00C17A59" w:rsidRDefault="00D52BB2" w:rsidP="00D52BB2">
      <w:pPr>
        <w:spacing w:line="240" w:lineRule="auto"/>
        <w:jc w:val="center"/>
        <w:rPr>
          <w:rFonts w:ascii="Times New Roman" w:eastAsia="Times New Roman" w:hAnsi="Times New Roman" w:cs="Times New Roman"/>
          <w:b/>
          <w:sz w:val="24"/>
          <w:szCs w:val="24"/>
        </w:rPr>
      </w:pPr>
      <w:r w:rsidRPr="00C17A59">
        <w:rPr>
          <w:rFonts w:ascii="Times New Roman" w:eastAsia="Times New Roman" w:hAnsi="Times New Roman" w:cs="Times New Roman"/>
          <w:b/>
          <w:sz w:val="24"/>
          <w:szCs w:val="24"/>
        </w:rPr>
        <w:t>The Order of Meditation and Prayer</w:t>
      </w:r>
    </w:p>
    <w:p w14:paraId="763B589A"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5DC2FF42" w14:textId="77777777" w:rsidR="00D52BB2" w:rsidRPr="00C17A59" w:rsidRDefault="00D52BB2" w:rsidP="00D52BB2">
      <w:pPr>
        <w:spacing w:line="240" w:lineRule="auto"/>
        <w:rPr>
          <w:rFonts w:ascii="Times New Roman" w:eastAsia="Times New Roman" w:hAnsi="Times New Roman" w:cs="Times New Roman"/>
          <w:sz w:val="24"/>
          <w:szCs w:val="24"/>
        </w:rPr>
      </w:pPr>
    </w:p>
    <w:p w14:paraId="1CC775CC" w14:textId="77777777" w:rsidR="00D52BB2" w:rsidRPr="00C17A59" w:rsidRDefault="00D52BB2" w:rsidP="00D52BB2">
      <w:pPr>
        <w:spacing w:line="240" w:lineRule="auto"/>
        <w:jc w:val="center"/>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Theme: Christians Live by Faith in Christ and Rejoice in the Promise of His Resurrection</w:t>
      </w:r>
    </w:p>
    <w:p w14:paraId="2AFEDF63" w14:textId="77777777" w:rsidR="00D52BB2" w:rsidRPr="00C17A59" w:rsidRDefault="00D52BB2" w:rsidP="00D52BB2">
      <w:pPr>
        <w:spacing w:line="240" w:lineRule="auto"/>
        <w:jc w:val="center"/>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 xml:space="preserve"> </w:t>
      </w:r>
    </w:p>
    <w:p w14:paraId="0ECCAF5C"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Invocation</w:t>
      </w:r>
    </w:p>
    <w:p w14:paraId="5D702075"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In the name of the Father and of the Son and of the Holy Spirit. Amen.</w:t>
      </w:r>
    </w:p>
    <w:p w14:paraId="3199FFA6"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 </w:t>
      </w:r>
    </w:p>
    <w:p w14:paraId="7BF1404B"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Apostles’ Creed</w:t>
      </w:r>
    </w:p>
    <w:p w14:paraId="713C77E7"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 xml:space="preserve"> </w:t>
      </w:r>
    </w:p>
    <w:p w14:paraId="37D0C018"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 xml:space="preserve">Verse: 1 Corinthians 11:26 </w:t>
      </w:r>
    </w:p>
    <w:p w14:paraId="5E663734"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As often as you eat this bread and drink this cup, you proclaim the Lord’s death till He comes.</w:t>
      </w:r>
    </w:p>
    <w:p w14:paraId="1260A19B" w14:textId="77777777" w:rsidR="00D52BB2" w:rsidRPr="00C17A59" w:rsidRDefault="00D52BB2" w:rsidP="00D52BB2">
      <w:pPr>
        <w:spacing w:line="240" w:lineRule="auto"/>
        <w:rPr>
          <w:rFonts w:ascii="Times New Roman" w:eastAsia="Times New Roman" w:hAnsi="Times New Roman" w:cs="Times New Roman"/>
          <w:sz w:val="24"/>
          <w:szCs w:val="24"/>
        </w:rPr>
      </w:pPr>
    </w:p>
    <w:p w14:paraId="20247760"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Psalm 1</w:t>
      </w:r>
      <w:r w:rsidRPr="00C17A59">
        <w:rPr>
          <w:rFonts w:ascii="Times New Roman" w:eastAsia="Times New Roman" w:hAnsi="Times New Roman" w:cs="Times New Roman"/>
          <w:sz w:val="24"/>
          <w:szCs w:val="24"/>
        </w:rPr>
        <w:t xml:space="preserve"> </w:t>
      </w:r>
      <w:r w:rsidRPr="00C17A59">
        <w:rPr>
          <w:rFonts w:ascii="Times New Roman" w:eastAsia="Times New Roman" w:hAnsi="Times New Roman" w:cs="Times New Roman"/>
          <w:b/>
          <w:i/>
          <w:sz w:val="24"/>
          <w:szCs w:val="24"/>
        </w:rPr>
        <w:t>or the appointed daily psalms found in LSB 60 Day Psalm Schedule 304</w:t>
      </w:r>
    </w:p>
    <w:p w14:paraId="32045CF7" w14:textId="77777777" w:rsidR="00D52BB2" w:rsidRPr="00C17A59" w:rsidRDefault="00D52BB2" w:rsidP="00D52BB2">
      <w:pPr>
        <w:spacing w:line="240" w:lineRule="auto"/>
        <w:rPr>
          <w:rFonts w:ascii="Times New Roman" w:eastAsia="Times New Roman" w:hAnsi="Times New Roman" w:cs="Times New Roman"/>
          <w:sz w:val="24"/>
          <w:szCs w:val="24"/>
        </w:rPr>
      </w:pPr>
    </w:p>
    <w:p w14:paraId="6C6F4752"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Catechism</w:t>
      </w:r>
      <w:r w:rsidRPr="00C17A59">
        <w:rPr>
          <w:rFonts w:ascii="Times New Roman" w:eastAsia="Times New Roman" w:hAnsi="Times New Roman" w:cs="Times New Roman"/>
          <w:sz w:val="24"/>
          <w:szCs w:val="24"/>
        </w:rPr>
        <w:t>—</w:t>
      </w:r>
      <w:r w:rsidRPr="00C17A59">
        <w:rPr>
          <w:rFonts w:ascii="Times New Roman" w:eastAsia="Times New Roman" w:hAnsi="Times New Roman" w:cs="Times New Roman"/>
          <w:b/>
          <w:i/>
          <w:sz w:val="24"/>
          <w:szCs w:val="24"/>
        </w:rPr>
        <w:t xml:space="preserve">The Sacrament of the Altar: What is the Sacrament of the </w:t>
      </w:r>
      <w:proofErr w:type="gramStart"/>
      <w:r w:rsidRPr="00C17A59">
        <w:rPr>
          <w:rFonts w:ascii="Times New Roman" w:eastAsia="Times New Roman" w:hAnsi="Times New Roman" w:cs="Times New Roman"/>
          <w:b/>
          <w:i/>
          <w:sz w:val="24"/>
          <w:szCs w:val="24"/>
        </w:rPr>
        <w:t>altar</w:t>
      </w:r>
      <w:proofErr w:type="gramEnd"/>
      <w:r w:rsidRPr="00C17A59">
        <w:rPr>
          <w:rFonts w:ascii="Times New Roman" w:eastAsia="Times New Roman" w:hAnsi="Times New Roman" w:cs="Times New Roman"/>
          <w:b/>
          <w:i/>
          <w:sz w:val="24"/>
          <w:szCs w:val="24"/>
        </w:rPr>
        <w:t>? Where is this written? (sung) Who receives this sacrament worthily?</w:t>
      </w:r>
    </w:p>
    <w:p w14:paraId="040FFB98"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 </w:t>
      </w:r>
    </w:p>
    <w:p w14:paraId="7433B1C9"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b/>
          <w:sz w:val="24"/>
          <w:szCs w:val="24"/>
        </w:rPr>
        <w:t>What is the Sacrament of the Altar?</w:t>
      </w:r>
      <w:r w:rsidRPr="00C17A59">
        <w:rPr>
          <w:rFonts w:ascii="Times New Roman" w:eastAsia="Times New Roman" w:hAnsi="Times New Roman" w:cs="Times New Roman"/>
          <w:sz w:val="24"/>
          <w:szCs w:val="24"/>
        </w:rPr>
        <w:t xml:space="preserve">                                                    Preschool +</w:t>
      </w:r>
    </w:p>
    <w:p w14:paraId="7E38555E"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It is the true body and blood of our Lord Jesus Christ under the bread and wine, instituted by Christ Himself for us Christians to eat and to drink.</w:t>
      </w:r>
      <w:r w:rsidRPr="00C17A59">
        <w:rPr>
          <w:rFonts w:ascii="Times New Roman" w:eastAsia="Times New Roman" w:hAnsi="Times New Roman" w:cs="Times New Roman"/>
          <w:sz w:val="24"/>
          <w:szCs w:val="24"/>
        </w:rPr>
        <w:tab/>
      </w:r>
    </w:p>
    <w:p w14:paraId="522FDFF9"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b/>
          <w:i/>
          <w:sz w:val="24"/>
          <w:szCs w:val="24"/>
        </w:rPr>
        <w:t xml:space="preserve">                                </w:t>
      </w:r>
      <w:r w:rsidRPr="00C17A59">
        <w:rPr>
          <w:rFonts w:ascii="Times New Roman" w:eastAsia="Times New Roman" w:hAnsi="Times New Roman" w:cs="Times New Roman"/>
          <w:b/>
          <w:i/>
          <w:sz w:val="24"/>
          <w:szCs w:val="24"/>
        </w:rPr>
        <w:tab/>
      </w:r>
      <w:r w:rsidRPr="00C17A59">
        <w:rPr>
          <w:rFonts w:ascii="Times New Roman" w:eastAsia="Times New Roman" w:hAnsi="Times New Roman" w:cs="Times New Roman"/>
          <w:sz w:val="24"/>
          <w:szCs w:val="24"/>
        </w:rPr>
        <w:t xml:space="preserve">                                                                                                                  </w:t>
      </w:r>
    </w:p>
    <w:p w14:paraId="11B031CB"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b/>
          <w:sz w:val="24"/>
          <w:szCs w:val="24"/>
        </w:rPr>
        <w:lastRenderedPageBreak/>
        <w:t xml:space="preserve">Where is this written?                                                                          </w:t>
      </w:r>
      <w:r w:rsidRPr="00C17A59">
        <w:rPr>
          <w:rFonts w:ascii="Times New Roman" w:eastAsia="Times New Roman" w:hAnsi="Times New Roman" w:cs="Times New Roman"/>
          <w:sz w:val="24"/>
          <w:szCs w:val="24"/>
        </w:rPr>
        <w:t>First Grade +</w:t>
      </w:r>
    </w:p>
    <w:p w14:paraId="2F730686"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The holy Evangelists Matthew, Mark, Luke, and St. Paul write: Our Lord Jesus Christ, on the night when He was betrayed, took bread, and when He had given thanks, He broke it and gave it to the disciples and said: “Take, eat; this is My body, which is given for you. This </w:t>
      </w:r>
      <w:proofErr w:type="gramStart"/>
      <w:r w:rsidRPr="00C17A59">
        <w:rPr>
          <w:rFonts w:ascii="Times New Roman" w:eastAsia="Times New Roman" w:hAnsi="Times New Roman" w:cs="Times New Roman"/>
          <w:sz w:val="24"/>
          <w:szCs w:val="24"/>
        </w:rPr>
        <w:t>do</w:t>
      </w:r>
      <w:proofErr w:type="gramEnd"/>
      <w:r w:rsidRPr="00C17A59">
        <w:rPr>
          <w:rFonts w:ascii="Times New Roman" w:eastAsia="Times New Roman" w:hAnsi="Times New Roman" w:cs="Times New Roman"/>
          <w:sz w:val="24"/>
          <w:szCs w:val="24"/>
        </w:rPr>
        <w:t xml:space="preserve"> in remembrance of Me.”</w:t>
      </w:r>
    </w:p>
    <w:p w14:paraId="6ACE0AFC"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 In the same way </w:t>
      </w:r>
      <w:proofErr w:type="gramStart"/>
      <w:r w:rsidRPr="00C17A59">
        <w:rPr>
          <w:rFonts w:ascii="Times New Roman" w:eastAsia="Times New Roman" w:hAnsi="Times New Roman" w:cs="Times New Roman"/>
          <w:sz w:val="24"/>
          <w:szCs w:val="24"/>
        </w:rPr>
        <w:t>also</w:t>
      </w:r>
      <w:proofErr w:type="gramEnd"/>
      <w:r w:rsidRPr="00C17A59">
        <w:rPr>
          <w:rFonts w:ascii="Times New Roman" w:eastAsia="Times New Roman" w:hAnsi="Times New Roman" w:cs="Times New Roman"/>
          <w:sz w:val="24"/>
          <w:szCs w:val="24"/>
        </w:rPr>
        <w:t xml:space="preserve"> He took the cup after supper, and when He had given thanks, He gave it to them, saying, “Drink of it, all of you; this cup is the new testament in My blood, which is shed for you for the forgiveness of sins. This </w:t>
      </w:r>
      <w:proofErr w:type="gramStart"/>
      <w:r w:rsidRPr="00C17A59">
        <w:rPr>
          <w:rFonts w:ascii="Times New Roman" w:eastAsia="Times New Roman" w:hAnsi="Times New Roman" w:cs="Times New Roman"/>
          <w:sz w:val="24"/>
          <w:szCs w:val="24"/>
        </w:rPr>
        <w:t>do</w:t>
      </w:r>
      <w:proofErr w:type="gramEnd"/>
      <w:r w:rsidRPr="00C17A59">
        <w:rPr>
          <w:rFonts w:ascii="Times New Roman" w:eastAsia="Times New Roman" w:hAnsi="Times New Roman" w:cs="Times New Roman"/>
          <w:sz w:val="24"/>
          <w:szCs w:val="24"/>
        </w:rPr>
        <w:t>, as often as you drink it, in remembrance of Me.”</w:t>
      </w:r>
    </w:p>
    <w:p w14:paraId="7D884A3F"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 </w:t>
      </w:r>
    </w:p>
    <w:p w14:paraId="709557E2"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b/>
          <w:sz w:val="24"/>
          <w:szCs w:val="24"/>
        </w:rPr>
        <w:t xml:space="preserve">Who receives this sacrament worthily?                                         </w:t>
      </w:r>
      <w:r w:rsidRPr="00C17A59">
        <w:rPr>
          <w:rFonts w:ascii="Times New Roman" w:eastAsia="Times New Roman" w:hAnsi="Times New Roman" w:cs="Times New Roman"/>
          <w:sz w:val="24"/>
          <w:szCs w:val="24"/>
        </w:rPr>
        <w:t>Second Grade +</w:t>
      </w:r>
    </w:p>
    <w:p w14:paraId="2C5962D4" w14:textId="77777777" w:rsidR="00D52BB2" w:rsidRPr="00C17A59" w:rsidRDefault="00D52BB2" w:rsidP="00D52BB2">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Certainly not just eating and drinking do these things, but the words written here: “Given and shed for you for the forgiveness of sins.” These words, along with the bodily eating and drinking, are the main </w:t>
      </w:r>
      <w:proofErr w:type="gramStart"/>
      <w:r w:rsidRPr="00C17A59">
        <w:rPr>
          <w:rFonts w:ascii="Times New Roman" w:eastAsia="Times New Roman" w:hAnsi="Times New Roman" w:cs="Times New Roman"/>
          <w:sz w:val="24"/>
          <w:szCs w:val="24"/>
        </w:rPr>
        <w:t>thing</w:t>
      </w:r>
      <w:proofErr w:type="gramEnd"/>
      <w:r w:rsidRPr="00C17A59">
        <w:rPr>
          <w:rFonts w:ascii="Times New Roman" w:eastAsia="Times New Roman" w:hAnsi="Times New Roman" w:cs="Times New Roman"/>
          <w:sz w:val="24"/>
          <w:szCs w:val="24"/>
        </w:rPr>
        <w:t xml:space="preserve"> in the Sacrament. Whoever believes these words has exactly what they say: “forgiveness of sins.”</w:t>
      </w:r>
    </w:p>
    <w:p w14:paraId="7C311DE1" w14:textId="77777777" w:rsidR="00D52BB2" w:rsidRPr="00C17A59" w:rsidRDefault="00D52BB2" w:rsidP="00D52BB2">
      <w:pPr>
        <w:spacing w:line="240" w:lineRule="auto"/>
        <w:rPr>
          <w:rFonts w:ascii="Times New Roman" w:eastAsia="Times New Roman" w:hAnsi="Times New Roman" w:cs="Times New Roman"/>
          <w:sz w:val="24"/>
          <w:szCs w:val="24"/>
        </w:rPr>
      </w:pPr>
    </w:p>
    <w:p w14:paraId="035429CB"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Readings for the Week of the Sixth Sunday after the Epiphany (Epiphany 6C)</w:t>
      </w:r>
    </w:p>
    <w:tbl>
      <w:tblPr>
        <w:tblW w:w="5130" w:type="dxa"/>
        <w:tblInd w:w="622" w:type="dxa"/>
        <w:tblBorders>
          <w:top w:val="nil"/>
          <w:left w:val="nil"/>
          <w:bottom w:val="nil"/>
          <w:right w:val="nil"/>
          <w:insideH w:val="nil"/>
          <w:insideV w:val="nil"/>
        </w:tblBorders>
        <w:tblLayout w:type="fixed"/>
        <w:tblLook w:val="0600" w:firstRow="0" w:lastRow="0" w:firstColumn="0" w:lastColumn="0" w:noHBand="1" w:noVBand="1"/>
      </w:tblPr>
      <w:tblGrid>
        <w:gridCol w:w="810"/>
        <w:gridCol w:w="2250"/>
        <w:gridCol w:w="2070"/>
      </w:tblGrid>
      <w:tr w:rsidR="00D52BB2" w:rsidRPr="00C17A59" w14:paraId="76C56E22" w14:textId="77777777" w:rsidTr="00A25A8C">
        <w:trPr>
          <w:trHeight w:val="435"/>
        </w:trPr>
        <w:tc>
          <w:tcPr>
            <w:tcW w:w="81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4ED3F755"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 </w:t>
            </w:r>
          </w:p>
        </w:tc>
        <w:tc>
          <w:tcPr>
            <w:tcW w:w="225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34C466A0"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Bible Narrative</w:t>
            </w:r>
          </w:p>
        </w:tc>
        <w:tc>
          <w:tcPr>
            <w:tcW w:w="207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DA1E46F"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Second Reading</w:t>
            </w:r>
          </w:p>
        </w:tc>
      </w:tr>
      <w:tr w:rsidR="00D52BB2" w:rsidRPr="00C17A59" w14:paraId="20CAE37E" w14:textId="77777777" w:rsidTr="00A25A8C">
        <w:trPr>
          <w:trHeight w:val="1980"/>
        </w:trPr>
        <w:tc>
          <w:tcPr>
            <w:tcW w:w="81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0F1EF947"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Mon</w:t>
            </w:r>
          </w:p>
          <w:p w14:paraId="324DD410" w14:textId="77777777" w:rsidR="00D52BB2" w:rsidRPr="00C17A59" w:rsidRDefault="00D52BB2" w:rsidP="00A25A8C">
            <w:pPr>
              <w:spacing w:line="240" w:lineRule="auto"/>
              <w:rPr>
                <w:rFonts w:ascii="Times New Roman" w:eastAsia="Times New Roman" w:hAnsi="Times New Roman" w:cs="Times New Roman"/>
                <w:sz w:val="24"/>
                <w:szCs w:val="24"/>
              </w:rPr>
            </w:pPr>
          </w:p>
          <w:p w14:paraId="6ECD3749" w14:textId="77777777" w:rsidR="00D52BB2" w:rsidRPr="00C17A59" w:rsidRDefault="00D52BB2" w:rsidP="00A25A8C">
            <w:pPr>
              <w:spacing w:line="240" w:lineRule="auto"/>
              <w:rPr>
                <w:rFonts w:ascii="Times New Roman" w:eastAsia="Times New Roman" w:hAnsi="Times New Roman" w:cs="Times New Roman"/>
                <w:sz w:val="24"/>
                <w:szCs w:val="24"/>
              </w:rPr>
            </w:pPr>
          </w:p>
          <w:p w14:paraId="51CEE4AE" w14:textId="77777777" w:rsidR="00D52BB2" w:rsidRPr="00C17A59" w:rsidRDefault="00D52BB2" w:rsidP="00A25A8C">
            <w:pPr>
              <w:spacing w:line="240" w:lineRule="auto"/>
              <w:rPr>
                <w:rFonts w:ascii="Times New Roman" w:eastAsia="Times New Roman" w:hAnsi="Times New Roman" w:cs="Times New Roman"/>
                <w:sz w:val="24"/>
                <w:szCs w:val="24"/>
              </w:rPr>
            </w:pPr>
          </w:p>
          <w:p w14:paraId="0927B61D"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Tue</w:t>
            </w:r>
          </w:p>
          <w:p w14:paraId="53823446" w14:textId="77777777" w:rsidR="00D52BB2" w:rsidRPr="00C17A59" w:rsidRDefault="00D52BB2" w:rsidP="00A25A8C">
            <w:pPr>
              <w:spacing w:line="240" w:lineRule="auto"/>
              <w:rPr>
                <w:rFonts w:ascii="Times New Roman" w:eastAsia="Times New Roman" w:hAnsi="Times New Roman" w:cs="Times New Roman"/>
                <w:sz w:val="24"/>
                <w:szCs w:val="24"/>
              </w:rPr>
            </w:pPr>
          </w:p>
          <w:p w14:paraId="451C550B" w14:textId="77777777" w:rsidR="00D52BB2" w:rsidRPr="00C17A59" w:rsidRDefault="00D52BB2" w:rsidP="00A25A8C">
            <w:pPr>
              <w:spacing w:line="240" w:lineRule="auto"/>
              <w:rPr>
                <w:rFonts w:ascii="Times New Roman" w:eastAsia="Times New Roman" w:hAnsi="Times New Roman" w:cs="Times New Roman"/>
                <w:sz w:val="24"/>
                <w:szCs w:val="24"/>
              </w:rPr>
            </w:pPr>
          </w:p>
          <w:p w14:paraId="6AF76B3F"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Wed</w:t>
            </w:r>
          </w:p>
          <w:p w14:paraId="30DA5170" w14:textId="77777777" w:rsidR="00D52BB2" w:rsidRPr="00C17A59" w:rsidRDefault="00D52BB2" w:rsidP="00A25A8C">
            <w:pPr>
              <w:spacing w:line="240" w:lineRule="auto"/>
              <w:rPr>
                <w:rFonts w:ascii="Times New Roman" w:eastAsia="Times New Roman" w:hAnsi="Times New Roman" w:cs="Times New Roman"/>
                <w:sz w:val="24"/>
                <w:szCs w:val="24"/>
              </w:rPr>
            </w:pPr>
          </w:p>
          <w:p w14:paraId="427311C6" w14:textId="77777777" w:rsidR="00D52BB2" w:rsidRPr="00C17A59" w:rsidRDefault="00D52BB2" w:rsidP="00A25A8C">
            <w:pPr>
              <w:spacing w:line="240" w:lineRule="auto"/>
              <w:rPr>
                <w:rFonts w:ascii="Times New Roman" w:eastAsia="Times New Roman" w:hAnsi="Times New Roman" w:cs="Times New Roman"/>
                <w:sz w:val="24"/>
                <w:szCs w:val="24"/>
              </w:rPr>
            </w:pPr>
          </w:p>
          <w:p w14:paraId="537DBBD6"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Thurs</w:t>
            </w:r>
          </w:p>
          <w:p w14:paraId="199BD198" w14:textId="77777777" w:rsidR="00D52BB2" w:rsidRPr="00C17A59" w:rsidRDefault="00D52BB2" w:rsidP="00A25A8C">
            <w:pPr>
              <w:spacing w:line="240" w:lineRule="auto"/>
              <w:rPr>
                <w:rFonts w:ascii="Times New Roman" w:eastAsia="Times New Roman" w:hAnsi="Times New Roman" w:cs="Times New Roman"/>
                <w:sz w:val="24"/>
                <w:szCs w:val="24"/>
              </w:rPr>
            </w:pPr>
          </w:p>
          <w:p w14:paraId="09C46753" w14:textId="77777777" w:rsidR="00D52BB2" w:rsidRPr="00C17A59" w:rsidRDefault="00D52BB2" w:rsidP="00A25A8C">
            <w:pPr>
              <w:spacing w:line="240" w:lineRule="auto"/>
              <w:rPr>
                <w:rFonts w:ascii="Times New Roman" w:eastAsia="Times New Roman" w:hAnsi="Times New Roman" w:cs="Times New Roman"/>
                <w:sz w:val="24"/>
                <w:szCs w:val="24"/>
              </w:rPr>
            </w:pPr>
          </w:p>
          <w:p w14:paraId="091C3191" w14:textId="77777777" w:rsidR="00D52BB2" w:rsidRDefault="00D52BB2" w:rsidP="00A25A8C">
            <w:pPr>
              <w:spacing w:line="240" w:lineRule="auto"/>
              <w:rPr>
                <w:rFonts w:ascii="Times New Roman" w:eastAsia="Times New Roman" w:hAnsi="Times New Roman" w:cs="Times New Roman"/>
                <w:sz w:val="24"/>
                <w:szCs w:val="24"/>
              </w:rPr>
            </w:pPr>
          </w:p>
          <w:p w14:paraId="4EBC89FB" w14:textId="6B8930A6"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lastRenderedPageBreak/>
              <w:t>Fri</w:t>
            </w:r>
          </w:p>
          <w:p w14:paraId="3206502E" w14:textId="77777777" w:rsidR="00D52BB2" w:rsidRPr="00C17A59" w:rsidRDefault="00D52BB2" w:rsidP="00A25A8C">
            <w:pPr>
              <w:spacing w:line="240" w:lineRule="auto"/>
              <w:rPr>
                <w:rFonts w:ascii="Times New Roman" w:eastAsia="Times New Roman" w:hAnsi="Times New Roman" w:cs="Times New Roman"/>
                <w:sz w:val="24"/>
                <w:szCs w:val="24"/>
              </w:rPr>
            </w:pPr>
          </w:p>
          <w:p w14:paraId="373EC110" w14:textId="77777777" w:rsidR="00D52BB2" w:rsidRPr="00C17A59" w:rsidRDefault="00D52BB2" w:rsidP="00A25A8C">
            <w:pPr>
              <w:spacing w:line="240" w:lineRule="auto"/>
              <w:rPr>
                <w:rFonts w:ascii="Times New Roman" w:eastAsia="Times New Roman" w:hAnsi="Times New Roman" w:cs="Times New Roman"/>
                <w:sz w:val="24"/>
                <w:szCs w:val="24"/>
              </w:rPr>
            </w:pPr>
          </w:p>
          <w:p w14:paraId="7D81602B"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Sat</w:t>
            </w:r>
          </w:p>
        </w:tc>
        <w:tc>
          <w:tcPr>
            <w:tcW w:w="225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67535E42"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lastRenderedPageBreak/>
              <w:t>The People Crave Meat—Numbers 11:4-6, 10, 13, 18-23, 31-34</w:t>
            </w:r>
          </w:p>
          <w:p w14:paraId="045407EF"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The Feeding of the Five Thousand—John 6:1-21</w:t>
            </w:r>
          </w:p>
          <w:p w14:paraId="26C11C44"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Jesus Is the Bread from Heaven—John 6:22-44</w:t>
            </w:r>
          </w:p>
          <w:p w14:paraId="59661845"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Jesus Is Rejected by His Own—John 6:47-69</w:t>
            </w:r>
          </w:p>
          <w:p w14:paraId="3CBDF86B"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lastRenderedPageBreak/>
              <w:t>The Song of Hannah—1 Samuel 2:1-11</w:t>
            </w:r>
          </w:p>
          <w:p w14:paraId="5EEFE32E"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Sunday’s Old and Epistle—Genesis 45:3-15</w:t>
            </w:r>
          </w:p>
        </w:tc>
        <w:tc>
          <w:tcPr>
            <w:tcW w:w="207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3EB5266"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lastRenderedPageBreak/>
              <w:t>Job 13:1-12</w:t>
            </w:r>
          </w:p>
          <w:p w14:paraId="65C4E21A" w14:textId="77777777" w:rsidR="00D52BB2" w:rsidRPr="00C17A59" w:rsidRDefault="00D52BB2" w:rsidP="00A25A8C">
            <w:pPr>
              <w:spacing w:line="240" w:lineRule="auto"/>
              <w:rPr>
                <w:rFonts w:ascii="Times New Roman" w:eastAsia="Times New Roman" w:hAnsi="Times New Roman" w:cs="Times New Roman"/>
                <w:sz w:val="24"/>
                <w:szCs w:val="24"/>
              </w:rPr>
            </w:pPr>
          </w:p>
          <w:p w14:paraId="4D22F17C" w14:textId="77777777" w:rsidR="00D52BB2" w:rsidRPr="00C17A59" w:rsidRDefault="00D52BB2" w:rsidP="00A25A8C">
            <w:pPr>
              <w:spacing w:line="240" w:lineRule="auto"/>
              <w:rPr>
                <w:rFonts w:ascii="Times New Roman" w:eastAsia="Times New Roman" w:hAnsi="Times New Roman" w:cs="Times New Roman"/>
                <w:sz w:val="24"/>
                <w:szCs w:val="24"/>
              </w:rPr>
            </w:pPr>
          </w:p>
          <w:p w14:paraId="50970D6B" w14:textId="77777777" w:rsidR="00D52BB2" w:rsidRPr="00C17A59" w:rsidRDefault="00D52BB2" w:rsidP="00A25A8C">
            <w:pPr>
              <w:spacing w:line="240" w:lineRule="auto"/>
              <w:rPr>
                <w:rFonts w:ascii="Times New Roman" w:eastAsia="Times New Roman" w:hAnsi="Times New Roman" w:cs="Times New Roman"/>
                <w:sz w:val="24"/>
                <w:szCs w:val="24"/>
              </w:rPr>
            </w:pPr>
          </w:p>
          <w:p w14:paraId="4DEAA6E0"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Job 13:13-28</w:t>
            </w:r>
          </w:p>
          <w:p w14:paraId="3E10B385" w14:textId="77777777" w:rsidR="00D52BB2" w:rsidRPr="00C17A59" w:rsidRDefault="00D52BB2" w:rsidP="00A25A8C">
            <w:pPr>
              <w:spacing w:line="240" w:lineRule="auto"/>
              <w:rPr>
                <w:rFonts w:ascii="Times New Roman" w:eastAsia="Times New Roman" w:hAnsi="Times New Roman" w:cs="Times New Roman"/>
                <w:sz w:val="24"/>
                <w:szCs w:val="24"/>
              </w:rPr>
            </w:pPr>
          </w:p>
          <w:p w14:paraId="21C3CE7C" w14:textId="77777777" w:rsidR="00D52BB2" w:rsidRPr="00C17A59" w:rsidRDefault="00D52BB2" w:rsidP="00A25A8C">
            <w:pPr>
              <w:spacing w:line="240" w:lineRule="auto"/>
              <w:rPr>
                <w:rFonts w:ascii="Times New Roman" w:eastAsia="Times New Roman" w:hAnsi="Times New Roman" w:cs="Times New Roman"/>
                <w:sz w:val="24"/>
                <w:szCs w:val="24"/>
              </w:rPr>
            </w:pPr>
          </w:p>
          <w:p w14:paraId="6FD5245D"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Job 14:1-22</w:t>
            </w:r>
          </w:p>
          <w:p w14:paraId="5EE10243" w14:textId="77777777" w:rsidR="00D52BB2" w:rsidRPr="00C17A59" w:rsidRDefault="00D52BB2" w:rsidP="00A25A8C">
            <w:pPr>
              <w:spacing w:line="240" w:lineRule="auto"/>
              <w:rPr>
                <w:rFonts w:ascii="Times New Roman" w:eastAsia="Times New Roman" w:hAnsi="Times New Roman" w:cs="Times New Roman"/>
                <w:sz w:val="24"/>
                <w:szCs w:val="24"/>
              </w:rPr>
            </w:pPr>
          </w:p>
          <w:p w14:paraId="7920B58E" w14:textId="77777777" w:rsidR="00D52BB2" w:rsidRPr="00C17A59" w:rsidRDefault="00D52BB2" w:rsidP="00A25A8C">
            <w:pPr>
              <w:spacing w:line="240" w:lineRule="auto"/>
              <w:rPr>
                <w:rFonts w:ascii="Times New Roman" w:eastAsia="Times New Roman" w:hAnsi="Times New Roman" w:cs="Times New Roman"/>
                <w:sz w:val="24"/>
                <w:szCs w:val="24"/>
              </w:rPr>
            </w:pPr>
          </w:p>
          <w:p w14:paraId="76E1F408"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Job 15:1-23, 30-35</w:t>
            </w:r>
          </w:p>
          <w:p w14:paraId="555BC307" w14:textId="77777777" w:rsidR="00D52BB2" w:rsidRPr="00C17A59" w:rsidRDefault="00D52BB2" w:rsidP="00A25A8C">
            <w:pPr>
              <w:spacing w:line="240" w:lineRule="auto"/>
              <w:rPr>
                <w:rFonts w:ascii="Times New Roman" w:eastAsia="Times New Roman" w:hAnsi="Times New Roman" w:cs="Times New Roman"/>
                <w:sz w:val="24"/>
                <w:szCs w:val="24"/>
              </w:rPr>
            </w:pPr>
          </w:p>
          <w:p w14:paraId="3C55C194" w14:textId="77777777" w:rsidR="00D52BB2" w:rsidRPr="00C17A59" w:rsidRDefault="00D52BB2" w:rsidP="00A25A8C">
            <w:pPr>
              <w:spacing w:line="240" w:lineRule="auto"/>
              <w:rPr>
                <w:rFonts w:ascii="Times New Roman" w:eastAsia="Times New Roman" w:hAnsi="Times New Roman" w:cs="Times New Roman"/>
                <w:sz w:val="24"/>
                <w:szCs w:val="24"/>
              </w:rPr>
            </w:pPr>
          </w:p>
          <w:p w14:paraId="17EAA7D8" w14:textId="77777777" w:rsidR="00D52BB2" w:rsidRDefault="00D52BB2" w:rsidP="00A25A8C">
            <w:pPr>
              <w:spacing w:line="240" w:lineRule="auto"/>
              <w:rPr>
                <w:rFonts w:ascii="Times New Roman" w:eastAsia="Times New Roman" w:hAnsi="Times New Roman" w:cs="Times New Roman"/>
                <w:sz w:val="24"/>
                <w:szCs w:val="24"/>
              </w:rPr>
            </w:pPr>
          </w:p>
          <w:p w14:paraId="40F02308" w14:textId="19A63276"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lastRenderedPageBreak/>
              <w:t>Job 16:1-22</w:t>
            </w:r>
          </w:p>
          <w:p w14:paraId="577CC2B2" w14:textId="77777777" w:rsidR="00D52BB2" w:rsidRPr="00C17A59" w:rsidRDefault="00D52BB2" w:rsidP="00A25A8C">
            <w:pPr>
              <w:spacing w:line="240" w:lineRule="auto"/>
              <w:rPr>
                <w:rFonts w:ascii="Times New Roman" w:eastAsia="Times New Roman" w:hAnsi="Times New Roman" w:cs="Times New Roman"/>
                <w:sz w:val="24"/>
                <w:szCs w:val="24"/>
              </w:rPr>
            </w:pPr>
          </w:p>
          <w:p w14:paraId="684609DE" w14:textId="77777777" w:rsidR="00D52BB2" w:rsidRPr="00C17A59" w:rsidRDefault="00D52BB2" w:rsidP="00A25A8C">
            <w:pPr>
              <w:spacing w:line="240" w:lineRule="auto"/>
              <w:rPr>
                <w:rFonts w:ascii="Times New Roman" w:eastAsia="Times New Roman" w:hAnsi="Times New Roman" w:cs="Times New Roman"/>
                <w:sz w:val="24"/>
                <w:szCs w:val="24"/>
              </w:rPr>
            </w:pPr>
          </w:p>
          <w:p w14:paraId="61F5765E"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1 Corinthians 15:21-26, 30-42</w:t>
            </w:r>
          </w:p>
        </w:tc>
      </w:tr>
    </w:tbl>
    <w:p w14:paraId="22862F78"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lastRenderedPageBreak/>
        <w:t>Collects for the Week, Daily Themes for Prayer, In Our Prayers at Trinity</w:t>
      </w:r>
    </w:p>
    <w:p w14:paraId="10D7C824" w14:textId="77777777" w:rsidR="00D52BB2" w:rsidRPr="00C17A59" w:rsidRDefault="00D52BB2" w:rsidP="00D52BB2">
      <w:pPr>
        <w:spacing w:line="240" w:lineRule="auto"/>
        <w:rPr>
          <w:rFonts w:ascii="Times New Roman" w:eastAsia="Times New Roman" w:hAnsi="Times New Roman" w:cs="Times New Roman"/>
          <w:i/>
          <w:sz w:val="24"/>
          <w:szCs w:val="24"/>
        </w:rPr>
      </w:pPr>
    </w:p>
    <w:p w14:paraId="4125D3BC" w14:textId="77777777" w:rsidR="00D52BB2" w:rsidRPr="00C17A59" w:rsidRDefault="00D52BB2" w:rsidP="00D52BB2">
      <w:pPr>
        <w:spacing w:line="240" w:lineRule="auto"/>
        <w:rPr>
          <w:rFonts w:ascii="Times New Roman" w:eastAsia="Times New Roman" w:hAnsi="Times New Roman" w:cs="Times New Roman"/>
          <w:sz w:val="24"/>
          <w:szCs w:val="24"/>
          <w:u w:val="single"/>
        </w:rPr>
      </w:pPr>
      <w:r w:rsidRPr="00C17A59">
        <w:rPr>
          <w:rFonts w:ascii="Times New Roman" w:eastAsia="Times New Roman" w:hAnsi="Times New Roman" w:cs="Times New Roman"/>
          <w:i/>
          <w:sz w:val="24"/>
          <w:szCs w:val="24"/>
          <w:u w:val="single"/>
        </w:rPr>
        <w:t>Collect for the Week of the Sixth Sunday after the Epiphany (Epiphany 6C)</w:t>
      </w:r>
    </w:p>
    <w:p w14:paraId="6338B826" w14:textId="77777777" w:rsidR="00D52BB2" w:rsidRPr="00C17A59" w:rsidRDefault="00D52BB2" w:rsidP="00D52BB2">
      <w:pPr>
        <w:spacing w:line="240" w:lineRule="auto"/>
        <w:rPr>
          <w:rFonts w:ascii="Times New Roman" w:eastAsia="Times New Roman" w:hAnsi="Times New Roman" w:cs="Times New Roman"/>
          <w:b/>
          <w:sz w:val="24"/>
          <w:szCs w:val="24"/>
          <w:highlight w:val="white"/>
        </w:rPr>
      </w:pPr>
      <w:r w:rsidRPr="00C17A59">
        <w:rPr>
          <w:rFonts w:ascii="Times New Roman" w:eastAsia="Times New Roman" w:hAnsi="Times New Roman" w:cs="Times New Roman"/>
          <w:b/>
          <w:sz w:val="24"/>
          <w:szCs w:val="24"/>
          <w:highlight w:val="white"/>
        </w:rPr>
        <w:t>O Lord, graciously hear the prayers of Your people that we who justly suffer the consequence of our sin may be mercifully delivered by Your goodness to the glory of Your name; through Jesus Christ, Your Son, our Lord, who lives and reigns with You and the Holy Spirit, one God, now and forever. Amen.</w:t>
      </w:r>
    </w:p>
    <w:p w14:paraId="11FD7661" w14:textId="77777777" w:rsidR="00D52BB2" w:rsidRPr="00C17A59" w:rsidRDefault="00D52BB2" w:rsidP="00D52BB2">
      <w:pPr>
        <w:spacing w:line="240" w:lineRule="auto"/>
        <w:rPr>
          <w:rFonts w:ascii="Times New Roman" w:eastAsia="Times New Roman" w:hAnsi="Times New Roman" w:cs="Times New Roman"/>
          <w:color w:val="292B2C"/>
          <w:sz w:val="24"/>
          <w:szCs w:val="24"/>
          <w:highlight w:val="white"/>
        </w:rPr>
      </w:pPr>
    </w:p>
    <w:p w14:paraId="43B32248" w14:textId="77777777" w:rsidR="00D52BB2" w:rsidRPr="00C17A59" w:rsidRDefault="00D52BB2" w:rsidP="00D52BB2">
      <w:pPr>
        <w:spacing w:line="240" w:lineRule="auto"/>
        <w:rPr>
          <w:rFonts w:ascii="Times New Roman" w:eastAsia="Times New Roman" w:hAnsi="Times New Roman" w:cs="Times New Roman"/>
          <w:i/>
          <w:sz w:val="24"/>
          <w:szCs w:val="24"/>
          <w:u w:val="single"/>
        </w:rPr>
      </w:pPr>
      <w:r w:rsidRPr="00C17A59">
        <w:rPr>
          <w:rFonts w:ascii="Times New Roman" w:eastAsia="Times New Roman" w:hAnsi="Times New Roman" w:cs="Times New Roman"/>
          <w:i/>
          <w:sz w:val="24"/>
          <w:szCs w:val="24"/>
          <w:u w:val="single"/>
        </w:rPr>
        <w:t>Daily Themes for Prayer</w:t>
      </w:r>
    </w:p>
    <w:p w14:paraId="4A370317"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Sunday: </w:t>
      </w:r>
      <w:r w:rsidRPr="00C17A59">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B7E6884"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Monday: </w:t>
      </w:r>
      <w:r w:rsidRPr="00C17A59">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B7C5DA7"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Tuesday: </w:t>
      </w:r>
      <w:r w:rsidRPr="00C17A59">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D21B75E"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Wednesday: </w:t>
      </w:r>
      <w:r w:rsidRPr="00C17A59">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418479F9"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Thursday: </w:t>
      </w:r>
      <w:r w:rsidRPr="00C17A59">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24823CB"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lastRenderedPageBreak/>
        <w:t xml:space="preserve">Friday: </w:t>
      </w:r>
      <w:r w:rsidRPr="00C17A59">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7491F085"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b/>
          <w:i/>
          <w:sz w:val="24"/>
          <w:szCs w:val="24"/>
        </w:rPr>
        <w:t xml:space="preserve">Saturday: </w:t>
      </w:r>
      <w:r w:rsidRPr="00C17A59">
        <w:rPr>
          <w:rFonts w:ascii="Times New Roman" w:eastAsia="Times New Roman" w:hAnsi="Times New Roman" w:cs="Times New Roman"/>
          <w:i/>
          <w:sz w:val="24"/>
          <w:szCs w:val="24"/>
        </w:rPr>
        <w:t xml:space="preserve">Pray for faithfulness to the end; for the sick and dying; for the revival of those who are withering in </w:t>
      </w:r>
      <w:proofErr w:type="gramStart"/>
      <w:r w:rsidRPr="00C17A59">
        <w:rPr>
          <w:rFonts w:ascii="Times New Roman" w:eastAsia="Times New Roman" w:hAnsi="Times New Roman" w:cs="Times New Roman"/>
          <w:i/>
          <w:sz w:val="24"/>
          <w:szCs w:val="24"/>
        </w:rPr>
        <w:t>the faith</w:t>
      </w:r>
      <w:proofErr w:type="gramEnd"/>
      <w:r w:rsidRPr="00C17A59">
        <w:rPr>
          <w:rFonts w:ascii="Times New Roman" w:eastAsia="Times New Roman" w:hAnsi="Times New Roman" w:cs="Times New Roman"/>
          <w:i/>
          <w:sz w:val="24"/>
          <w:szCs w:val="24"/>
        </w:rPr>
        <w:t xml:space="preserve"> or have fallen away; and for receptive hearts for worship and study on the Lord’s Day.</w:t>
      </w:r>
    </w:p>
    <w:p w14:paraId="1DC50CFD"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 xml:space="preserve"> </w:t>
      </w:r>
    </w:p>
    <w:p w14:paraId="2B900454" w14:textId="77777777" w:rsidR="00D52BB2" w:rsidRPr="00C17A59" w:rsidRDefault="00D52BB2" w:rsidP="00D52BB2">
      <w:pPr>
        <w:spacing w:line="240" w:lineRule="auto"/>
        <w:rPr>
          <w:rFonts w:ascii="Times New Roman" w:eastAsia="Times New Roman" w:hAnsi="Times New Roman" w:cs="Times New Roman"/>
          <w:i/>
          <w:sz w:val="24"/>
          <w:szCs w:val="24"/>
          <w:u w:val="single"/>
        </w:rPr>
      </w:pPr>
      <w:r w:rsidRPr="00C17A59">
        <w:rPr>
          <w:rFonts w:ascii="Times New Roman" w:eastAsia="Times New Roman" w:hAnsi="Times New Roman" w:cs="Times New Roman"/>
          <w:i/>
          <w:sz w:val="24"/>
          <w:szCs w:val="24"/>
          <w:u w:val="single"/>
        </w:rPr>
        <w:t>In Our Prayers This Week</w:t>
      </w:r>
    </w:p>
    <w:p w14:paraId="4F02C9C1"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All those celebrating birthdays</w:t>
      </w:r>
      <w:proofErr w:type="gramStart"/>
      <w:r w:rsidRPr="00C17A59">
        <w:rPr>
          <w:rFonts w:ascii="Times New Roman" w:eastAsia="Times New Roman" w:hAnsi="Times New Roman" w:cs="Times New Roman"/>
          <w:i/>
          <w:sz w:val="24"/>
          <w:szCs w:val="24"/>
        </w:rPr>
        <w:t>:  Anthony</w:t>
      </w:r>
      <w:proofErr w:type="gramEnd"/>
      <w:r w:rsidRPr="00C17A59">
        <w:rPr>
          <w:rFonts w:ascii="Times New Roman" w:eastAsia="Times New Roman" w:hAnsi="Times New Roman" w:cs="Times New Roman"/>
          <w:i/>
          <w:sz w:val="24"/>
          <w:szCs w:val="24"/>
        </w:rPr>
        <w:t xml:space="preserve"> Hillman, Joseph Kellen, Summer Larson, Ed Vollmer, Kendra Voss, &amp; Deb Wiik.  All those celebrating anniversaries:  John &amp; Kristine Meyer and all the other joys God blesses us with in this life. Namely…</w:t>
      </w:r>
    </w:p>
    <w:p w14:paraId="3902D6A4" w14:textId="77777777" w:rsidR="00D52BB2" w:rsidRPr="00C17A59" w:rsidRDefault="00D52BB2" w:rsidP="00D52BB2">
      <w:pPr>
        <w:spacing w:line="240" w:lineRule="auto"/>
        <w:rPr>
          <w:rFonts w:ascii="Times New Roman" w:eastAsia="Times New Roman" w:hAnsi="Times New Roman" w:cs="Times New Roman"/>
          <w:i/>
          <w:sz w:val="24"/>
          <w:szCs w:val="24"/>
        </w:rPr>
      </w:pPr>
    </w:p>
    <w:p w14:paraId="3CF13023"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w:t>
      </w:r>
    </w:p>
    <w:p w14:paraId="0BD09166"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 xml:space="preserve"> </w:t>
      </w:r>
    </w:p>
    <w:p w14:paraId="5B66B1FF"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Lord’s Prayer and Luther’s Morning or Evening Prayer from the Catechism</w:t>
      </w:r>
    </w:p>
    <w:p w14:paraId="0DC76978" w14:textId="77777777" w:rsidR="00D52BB2" w:rsidRPr="00C17A59" w:rsidRDefault="00D52BB2" w:rsidP="00D52BB2">
      <w:pPr>
        <w:spacing w:line="240" w:lineRule="auto"/>
        <w:rPr>
          <w:rFonts w:ascii="Times New Roman" w:eastAsia="Times New Roman" w:hAnsi="Times New Roman" w:cs="Times New Roman"/>
          <w:i/>
          <w:sz w:val="24"/>
          <w:szCs w:val="24"/>
        </w:rPr>
      </w:pPr>
      <w:r w:rsidRPr="00C17A59">
        <w:rPr>
          <w:rFonts w:ascii="Times New Roman" w:eastAsia="Times New Roman" w:hAnsi="Times New Roman" w:cs="Times New Roman"/>
          <w:i/>
          <w:sz w:val="24"/>
          <w:szCs w:val="24"/>
        </w:rPr>
        <w:t xml:space="preserve"> </w:t>
      </w:r>
    </w:p>
    <w:p w14:paraId="3625CE4D"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 xml:space="preserve">The Hymn of the Week                  LSB 394 “Songs of Thankfulness and Praise” </w:t>
      </w:r>
    </w:p>
    <w:p w14:paraId="6368322B" w14:textId="77777777" w:rsidR="00D52BB2" w:rsidRPr="00C17A59" w:rsidRDefault="00D52BB2" w:rsidP="00D52BB2">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 xml:space="preserve"> </w:t>
      </w:r>
    </w:p>
    <w:tbl>
      <w:tblPr>
        <w:tblW w:w="6570" w:type="dxa"/>
        <w:tblInd w:w="262" w:type="dxa"/>
        <w:tblBorders>
          <w:top w:val="nil"/>
          <w:left w:val="nil"/>
          <w:bottom w:val="nil"/>
          <w:right w:val="nil"/>
          <w:insideH w:val="nil"/>
          <w:insideV w:val="nil"/>
        </w:tblBorders>
        <w:tblLayout w:type="fixed"/>
        <w:tblLook w:val="0600" w:firstRow="0" w:lastRow="0" w:firstColumn="0" w:lastColumn="0" w:noHBand="1" w:noVBand="1"/>
      </w:tblPr>
      <w:tblGrid>
        <w:gridCol w:w="6570"/>
      </w:tblGrid>
      <w:tr w:rsidR="00D52BB2" w:rsidRPr="00C17A59" w14:paraId="7650DA77" w14:textId="77777777" w:rsidTr="00A25A8C">
        <w:trPr>
          <w:trHeight w:val="6510"/>
        </w:trPr>
        <w:tc>
          <w:tcPr>
            <w:tcW w:w="657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F597F6D" w14:textId="77777777" w:rsidR="00D52BB2" w:rsidRPr="00C17A59" w:rsidRDefault="00D52BB2" w:rsidP="00A25A8C">
            <w:pPr>
              <w:spacing w:line="240" w:lineRule="auto"/>
              <w:rPr>
                <w:rFonts w:ascii="Times New Roman" w:eastAsia="Times New Roman" w:hAnsi="Times New Roman" w:cs="Times New Roman"/>
                <w:b/>
                <w:i/>
                <w:sz w:val="24"/>
                <w:szCs w:val="24"/>
                <w:u w:val="single"/>
              </w:rPr>
            </w:pPr>
            <w:r w:rsidRPr="00C17A59">
              <w:rPr>
                <w:rFonts w:ascii="Times New Roman" w:eastAsia="Times New Roman" w:hAnsi="Times New Roman" w:cs="Times New Roman"/>
                <w:b/>
                <w:i/>
                <w:sz w:val="24"/>
                <w:szCs w:val="24"/>
                <w:u w:val="single"/>
              </w:rPr>
              <w:lastRenderedPageBreak/>
              <w:t>Looking Forward to the Seventh Sunday after the Epiphany (Epiphany 7C)</w:t>
            </w:r>
          </w:p>
          <w:p w14:paraId="177A5057" w14:textId="77777777" w:rsidR="00D52BB2" w:rsidRPr="00C17A59" w:rsidRDefault="00D52BB2" w:rsidP="00A25A8C">
            <w:pPr>
              <w:spacing w:line="240" w:lineRule="auto"/>
              <w:rPr>
                <w:rFonts w:ascii="Times New Roman" w:eastAsia="Times New Roman" w:hAnsi="Times New Roman" w:cs="Times New Roman"/>
                <w:b/>
                <w:i/>
                <w:sz w:val="24"/>
                <w:szCs w:val="24"/>
                <w:u w:val="single"/>
              </w:rPr>
            </w:pPr>
            <w:r w:rsidRPr="00C17A59">
              <w:rPr>
                <w:rFonts w:ascii="Times New Roman" w:eastAsia="Times New Roman" w:hAnsi="Times New Roman" w:cs="Times New Roman"/>
                <w:b/>
                <w:i/>
                <w:sz w:val="24"/>
                <w:szCs w:val="24"/>
                <w:u w:val="single"/>
              </w:rPr>
              <w:t>February 23, 2025</w:t>
            </w:r>
          </w:p>
          <w:p w14:paraId="4A68E7FB"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Genesis 45:3–15</w:t>
            </w:r>
          </w:p>
          <w:p w14:paraId="359861E0"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1 Corinthians 15:21–26, 30–42</w:t>
            </w:r>
          </w:p>
          <w:p w14:paraId="31EF921D"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Luke 6:27–38</w:t>
            </w:r>
          </w:p>
          <w:p w14:paraId="4EC51DCE" w14:textId="77777777" w:rsidR="00D52BB2" w:rsidRPr="00C17A59" w:rsidRDefault="00D52BB2" w:rsidP="00A25A8C">
            <w:pPr>
              <w:spacing w:line="240" w:lineRule="auto"/>
              <w:rPr>
                <w:rFonts w:ascii="Times New Roman" w:eastAsia="Times New Roman" w:hAnsi="Times New Roman" w:cs="Times New Roman"/>
                <w:sz w:val="24"/>
                <w:szCs w:val="24"/>
              </w:rPr>
            </w:pPr>
          </w:p>
          <w:p w14:paraId="7B15354F" w14:textId="77777777" w:rsidR="00D52BB2" w:rsidRPr="00C17A59" w:rsidRDefault="00D52BB2" w:rsidP="00A25A8C">
            <w:pPr>
              <w:spacing w:line="240" w:lineRule="auto"/>
              <w:rPr>
                <w:rFonts w:ascii="Times New Roman" w:eastAsia="Times New Roman" w:hAnsi="Times New Roman" w:cs="Times New Roman"/>
                <w:b/>
                <w:i/>
                <w:sz w:val="24"/>
                <w:szCs w:val="24"/>
              </w:rPr>
            </w:pPr>
            <w:r w:rsidRPr="00C17A59">
              <w:rPr>
                <w:rFonts w:ascii="Times New Roman" w:eastAsia="Times New Roman" w:hAnsi="Times New Roman" w:cs="Times New Roman"/>
                <w:b/>
                <w:i/>
                <w:sz w:val="24"/>
                <w:szCs w:val="24"/>
              </w:rPr>
              <w:t>As the Son of God Is Merciful and Forgives Your Sins, You Also Be Merciful and Forgive</w:t>
            </w:r>
          </w:p>
          <w:p w14:paraId="77AB10DB" w14:textId="77777777" w:rsidR="00D52BB2" w:rsidRPr="00C17A59" w:rsidRDefault="00D52BB2" w:rsidP="00A25A8C">
            <w:pPr>
              <w:spacing w:line="240" w:lineRule="auto"/>
              <w:rPr>
                <w:rFonts w:ascii="Times New Roman" w:eastAsia="Times New Roman" w:hAnsi="Times New Roman" w:cs="Times New Roman"/>
                <w:sz w:val="24"/>
                <w:szCs w:val="24"/>
              </w:rPr>
            </w:pPr>
          </w:p>
          <w:p w14:paraId="78B296D1" w14:textId="77777777" w:rsidR="00D52BB2" w:rsidRPr="00C17A59" w:rsidRDefault="00D52BB2" w:rsidP="00A25A8C">
            <w:pPr>
              <w:spacing w:line="240" w:lineRule="auto"/>
              <w:rPr>
                <w:rFonts w:ascii="Times New Roman" w:eastAsia="Times New Roman" w:hAnsi="Times New Roman" w:cs="Times New Roman"/>
                <w:sz w:val="24"/>
                <w:szCs w:val="24"/>
              </w:rPr>
            </w:pPr>
            <w:r w:rsidRPr="00C17A59">
              <w:rPr>
                <w:rFonts w:ascii="Times New Roman" w:eastAsia="Times New Roman" w:hAnsi="Times New Roman" w:cs="Times New Roman"/>
                <w:sz w:val="24"/>
                <w:szCs w:val="24"/>
              </w:rPr>
              <w:t xml:space="preserve">Your inheritance as a child of Adam is sin and death, but in Christ you are made alive through His resurrection from the dead (1 Cor. 15:21–22). As you have died with Him in Holy Baptism, so are you raised with Him to newness of life. Therefore, “do not go on sinning” (1 Cor. 15:34). Instead of serving your desires and harming your neighbors, live as “sons of the </w:t>
            </w:r>
            <w:proofErr w:type="gramStart"/>
            <w:r w:rsidRPr="00C17A59">
              <w:rPr>
                <w:rFonts w:ascii="Times New Roman" w:eastAsia="Times New Roman" w:hAnsi="Times New Roman" w:cs="Times New Roman"/>
                <w:sz w:val="24"/>
                <w:szCs w:val="24"/>
              </w:rPr>
              <w:t>Most High</w:t>
            </w:r>
            <w:proofErr w:type="gramEnd"/>
            <w:r w:rsidRPr="00C17A59">
              <w:rPr>
                <w:rFonts w:ascii="Times New Roman" w:eastAsia="Times New Roman" w:hAnsi="Times New Roman" w:cs="Times New Roman"/>
                <w:sz w:val="24"/>
                <w:szCs w:val="24"/>
              </w:rPr>
              <w:t>,” and “be merciful, even as your Father is merciful” (Luke 6:35–36). Deal with others as you would have others deal with you (Luke 6:31, 37–38). As Christ loved you when you were at enmity with Him, as He blessed and prayed for those who abused Him, and as He did good to those who hated Him and hurt Him, so also “love your enemies, do good” (Luke 6:27–29, 35). For God sent His Son to bear the cross and suffer death, not to condemn the guilty, but “to preserve life.” So does He provide a place for you within His Church, where He is near and deals kindly with “you and your children and your children’s children” (Gen. 45:5–10).</w:t>
            </w:r>
          </w:p>
        </w:tc>
      </w:tr>
    </w:tbl>
    <w:p w14:paraId="16DA01E4" w14:textId="77777777" w:rsidR="00D52BB2" w:rsidRPr="00C17A59" w:rsidRDefault="00D52BB2" w:rsidP="00D52BB2">
      <w:pPr>
        <w:spacing w:line="240" w:lineRule="auto"/>
        <w:rPr>
          <w:sz w:val="24"/>
          <w:szCs w:val="24"/>
        </w:rPr>
      </w:pPr>
    </w:p>
    <w:p w14:paraId="448748A4" w14:textId="77777777" w:rsidR="00D52BB2" w:rsidRDefault="00D52BB2" w:rsidP="00D52BB2">
      <w:pPr>
        <w:pStyle w:val="NoSpacing"/>
        <w:jc w:val="both"/>
        <w:rPr>
          <w:b/>
          <w:bCs/>
          <w:u w:val="single"/>
        </w:rPr>
      </w:pPr>
    </w:p>
    <w:p w14:paraId="14FA99FE" w14:textId="77777777" w:rsidR="00D52BB2" w:rsidRDefault="00D52BB2" w:rsidP="00D52BB2">
      <w:pPr>
        <w:pStyle w:val="NoSpacing"/>
        <w:jc w:val="both"/>
        <w:rPr>
          <w:b/>
          <w:bCs/>
          <w:u w:val="single"/>
        </w:rPr>
      </w:pPr>
    </w:p>
    <w:p w14:paraId="6CF253A7" w14:textId="77777777" w:rsidR="00D52BB2" w:rsidRDefault="00D52BB2" w:rsidP="00D52BB2">
      <w:pPr>
        <w:pStyle w:val="NoSpacing"/>
        <w:jc w:val="both"/>
        <w:rPr>
          <w:b/>
          <w:bCs/>
          <w:u w:val="single"/>
        </w:rPr>
      </w:pPr>
    </w:p>
    <w:p w14:paraId="27801838" w14:textId="77777777" w:rsidR="00D52BB2" w:rsidRDefault="00D52BB2" w:rsidP="00D52BB2">
      <w:pPr>
        <w:pStyle w:val="NoSpacing"/>
        <w:jc w:val="both"/>
        <w:rPr>
          <w:b/>
          <w:bCs/>
          <w:u w:val="single"/>
        </w:rPr>
      </w:pPr>
    </w:p>
    <w:p w14:paraId="782DDB35" w14:textId="77777777" w:rsidR="00D52BB2" w:rsidRDefault="00D52BB2" w:rsidP="00D52BB2">
      <w:pPr>
        <w:pStyle w:val="NoSpacing"/>
        <w:jc w:val="both"/>
        <w:rPr>
          <w:b/>
          <w:bCs/>
          <w:u w:val="single"/>
        </w:rPr>
      </w:pPr>
    </w:p>
    <w:p w14:paraId="123F694E" w14:textId="77777777" w:rsidR="00D52BB2" w:rsidRDefault="00D52BB2" w:rsidP="00D52BB2">
      <w:pPr>
        <w:pStyle w:val="NoSpacing"/>
        <w:jc w:val="both"/>
        <w:rPr>
          <w:b/>
          <w:bCs/>
          <w:u w:val="single"/>
        </w:rPr>
      </w:pPr>
    </w:p>
    <w:bookmarkEnd w:id="0"/>
    <w:bookmarkEnd w:id="1"/>
    <w:bookmarkEnd w:id="2"/>
    <w:bookmarkEnd w:id="3"/>
    <w:bookmarkEnd w:id="4"/>
    <w:p w14:paraId="25B7A24A" w14:textId="77777777" w:rsidR="00D52BB2" w:rsidRDefault="00D52BB2" w:rsidP="00D52BB2">
      <w:pPr>
        <w:pStyle w:val="NoSpacing"/>
        <w:jc w:val="both"/>
        <w:rPr>
          <w:b/>
          <w:bCs/>
          <w:u w:val="single"/>
        </w:rPr>
      </w:pPr>
    </w:p>
    <w:sectPr w:rsidR="00D52BB2"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A0E0A"/>
    <w:rsid w:val="000B56D4"/>
    <w:rsid w:val="000E50B2"/>
    <w:rsid w:val="00186B5A"/>
    <w:rsid w:val="00196D4C"/>
    <w:rsid w:val="001A1208"/>
    <w:rsid w:val="0024399A"/>
    <w:rsid w:val="00247404"/>
    <w:rsid w:val="00273428"/>
    <w:rsid w:val="00275A10"/>
    <w:rsid w:val="002A5895"/>
    <w:rsid w:val="002D1505"/>
    <w:rsid w:val="003A29EE"/>
    <w:rsid w:val="003C2592"/>
    <w:rsid w:val="004812B3"/>
    <w:rsid w:val="00484D7F"/>
    <w:rsid w:val="00595216"/>
    <w:rsid w:val="005B2D9F"/>
    <w:rsid w:val="00633BE4"/>
    <w:rsid w:val="006356A5"/>
    <w:rsid w:val="00695C69"/>
    <w:rsid w:val="006C30A4"/>
    <w:rsid w:val="007078BC"/>
    <w:rsid w:val="008117A0"/>
    <w:rsid w:val="00880BD2"/>
    <w:rsid w:val="00AE0ACA"/>
    <w:rsid w:val="00B11096"/>
    <w:rsid w:val="00B309D7"/>
    <w:rsid w:val="00B32625"/>
    <w:rsid w:val="00B65A26"/>
    <w:rsid w:val="00B65CCD"/>
    <w:rsid w:val="00B91D13"/>
    <w:rsid w:val="00BC11AA"/>
    <w:rsid w:val="00C6140E"/>
    <w:rsid w:val="00C828EF"/>
    <w:rsid w:val="00CE20A6"/>
    <w:rsid w:val="00CE5F99"/>
    <w:rsid w:val="00CF4147"/>
    <w:rsid w:val="00D27827"/>
    <w:rsid w:val="00D52BB2"/>
    <w:rsid w:val="00DB1241"/>
    <w:rsid w:val="00DC42CB"/>
    <w:rsid w:val="00DD228B"/>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6</Pages>
  <Words>1389</Words>
  <Characters>7921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26</cp:revision>
  <dcterms:created xsi:type="dcterms:W3CDTF">2024-11-05T15:50:00Z</dcterms:created>
  <dcterms:modified xsi:type="dcterms:W3CDTF">2025-02-12T15:39:00Z</dcterms:modified>
</cp:coreProperties>
</file>